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B7BF2" w14:textId="6E6B06E0" w:rsidR="0013328C" w:rsidRPr="0013328C" w:rsidRDefault="0013328C" w:rsidP="0013328C">
      <w:pPr>
        <w:spacing w:after="0" w:line="276" w:lineRule="auto"/>
        <w:ind w:left="1983" w:hangingChars="823" w:hanging="1983"/>
        <w:jc w:val="both"/>
        <w:rPr>
          <w:rFonts w:ascii="Arial" w:hAnsi="Arial" w:cs="Arial"/>
          <w:b/>
          <w:sz w:val="24"/>
        </w:rPr>
      </w:pPr>
      <w:bookmarkStart w:id="0" w:name="_Hlk525655532"/>
      <w:r w:rsidRPr="0013328C">
        <w:rPr>
          <w:rFonts w:ascii="Arial" w:hAnsi="Arial" w:cs="Arial"/>
          <w:b/>
          <w:sz w:val="24"/>
        </w:rPr>
        <w:t>3GPP TSG RAN WG1 Meeting #94bis</w:t>
      </w:r>
      <w:r w:rsidRPr="0013328C">
        <w:rPr>
          <w:rFonts w:ascii="Arial" w:hAnsi="Arial" w:cs="Arial"/>
          <w:b/>
          <w:sz w:val="24"/>
        </w:rPr>
        <w:tab/>
      </w:r>
      <w:r w:rsidRPr="0013328C">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CA422C">
        <w:rPr>
          <w:rFonts w:ascii="Arial" w:hAnsi="Arial" w:cs="Arial"/>
          <w:b/>
          <w:sz w:val="24"/>
        </w:rPr>
        <w:tab/>
      </w:r>
      <w:r w:rsidR="00CA422C">
        <w:rPr>
          <w:rFonts w:ascii="Arial" w:hAnsi="Arial" w:cs="Arial"/>
          <w:b/>
          <w:sz w:val="24"/>
        </w:rPr>
        <w:tab/>
      </w:r>
      <w:r w:rsidR="00353B84">
        <w:rPr>
          <w:rFonts w:ascii="Arial" w:hAnsi="Arial" w:cs="Arial"/>
          <w:b/>
          <w:sz w:val="24"/>
        </w:rPr>
        <w:tab/>
      </w:r>
      <w:r w:rsidR="00353B84">
        <w:rPr>
          <w:rFonts w:ascii="Arial" w:hAnsi="Arial" w:cs="Arial"/>
          <w:b/>
          <w:sz w:val="24"/>
        </w:rPr>
        <w:tab/>
      </w:r>
      <w:r w:rsidRPr="0013328C">
        <w:rPr>
          <w:rFonts w:ascii="Arial" w:hAnsi="Arial" w:cs="Arial"/>
          <w:b/>
          <w:sz w:val="24"/>
        </w:rPr>
        <w:t>R1-18</w:t>
      </w:r>
      <w:r w:rsidR="00353B84">
        <w:rPr>
          <w:rFonts w:ascii="Arial" w:hAnsi="Arial" w:cs="Arial"/>
          <w:b/>
          <w:sz w:val="24"/>
        </w:rPr>
        <w:t>11194</w:t>
      </w:r>
    </w:p>
    <w:p w14:paraId="281ED227" w14:textId="28CCA54A" w:rsidR="0013328C" w:rsidRPr="0013328C" w:rsidRDefault="0013328C" w:rsidP="0013328C">
      <w:pPr>
        <w:spacing w:after="0" w:line="276" w:lineRule="auto"/>
        <w:ind w:left="1983" w:hangingChars="823" w:hanging="1983"/>
        <w:jc w:val="both"/>
        <w:rPr>
          <w:rFonts w:ascii="Arial" w:hAnsi="Arial" w:cs="Arial"/>
          <w:b/>
          <w:sz w:val="24"/>
        </w:rPr>
      </w:pPr>
      <w:r w:rsidRPr="0013328C">
        <w:rPr>
          <w:rFonts w:ascii="Arial" w:hAnsi="Arial" w:cs="Arial"/>
          <w:b/>
          <w:sz w:val="24"/>
        </w:rPr>
        <w:t>Chengdu, China, October 8</w:t>
      </w:r>
      <w:r w:rsidRPr="00A67103">
        <w:rPr>
          <w:rFonts w:ascii="Arial" w:hAnsi="Arial" w:cs="Arial"/>
          <w:b/>
          <w:sz w:val="24"/>
          <w:vertAlign w:val="superscript"/>
        </w:rPr>
        <w:t>th</w:t>
      </w:r>
      <w:r w:rsidR="00A67103">
        <w:rPr>
          <w:rFonts w:ascii="Arial" w:hAnsi="Arial" w:cs="Arial"/>
          <w:b/>
          <w:sz w:val="24"/>
        </w:rPr>
        <w:t xml:space="preserve"> </w:t>
      </w:r>
      <w:r w:rsidRPr="0013328C">
        <w:rPr>
          <w:rFonts w:ascii="Arial" w:hAnsi="Arial" w:cs="Arial"/>
          <w:b/>
          <w:sz w:val="24"/>
        </w:rPr>
        <w:t>– 12</w:t>
      </w:r>
      <w:r w:rsidRPr="00A67103">
        <w:rPr>
          <w:rFonts w:ascii="Arial" w:hAnsi="Arial" w:cs="Arial"/>
          <w:b/>
          <w:sz w:val="24"/>
          <w:vertAlign w:val="superscript"/>
        </w:rPr>
        <w:t>th</w:t>
      </w:r>
      <w:r w:rsidRPr="0013328C">
        <w:rPr>
          <w:rFonts w:ascii="Arial" w:hAnsi="Arial" w:cs="Arial"/>
          <w:b/>
          <w:sz w:val="24"/>
        </w:rPr>
        <w:t xml:space="preserve">, 2018 </w:t>
      </w:r>
    </w:p>
    <w:p w14:paraId="0316E355" w14:textId="77777777" w:rsidR="00076603" w:rsidRPr="001F4F15" w:rsidRDefault="00076603" w:rsidP="00076603">
      <w:pPr>
        <w:spacing w:after="0" w:line="276" w:lineRule="auto"/>
        <w:ind w:left="1983" w:hangingChars="823" w:hanging="1983"/>
        <w:jc w:val="both"/>
        <w:rPr>
          <w:rFonts w:ascii="Arial" w:hAnsi="Arial" w:cs="Arial"/>
          <w:b/>
          <w:sz w:val="24"/>
        </w:rPr>
      </w:pPr>
    </w:p>
    <w:p w14:paraId="201BE376" w14:textId="77777777" w:rsidR="00076603" w:rsidRPr="001F4F15"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4D2441BB" w:rsidR="00076603" w:rsidRPr="001F4F15"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CA422C">
        <w:rPr>
          <w:rFonts w:ascii="Arial" w:hAnsi="Arial" w:cs="Arial"/>
          <w:b/>
          <w:sz w:val="24"/>
        </w:rPr>
        <w:t>Details of IDMA Transmitter Processing</w:t>
      </w:r>
    </w:p>
    <w:p w14:paraId="2322F703" w14:textId="08869253" w:rsidR="00076603" w:rsidRPr="001F4F15"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7.2.1.</w:t>
      </w:r>
      <w:r w:rsidR="00CA422C">
        <w:rPr>
          <w:rFonts w:ascii="Arial" w:hAnsi="Arial" w:cs="Arial"/>
          <w:b/>
          <w:sz w:val="24"/>
        </w:rPr>
        <w:t>1</w:t>
      </w:r>
    </w:p>
    <w:p w14:paraId="0F6B0622" w14:textId="77777777" w:rsidR="00076603" w:rsidRDefault="00076603" w:rsidP="00076603">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594115BE" w14:textId="77777777" w:rsidR="00076603" w:rsidRDefault="00076603" w:rsidP="001F4F15">
      <w:pPr>
        <w:spacing w:after="0" w:line="276" w:lineRule="auto"/>
        <w:ind w:left="1983" w:hangingChars="823" w:hanging="1983"/>
        <w:jc w:val="both"/>
        <w:rPr>
          <w:rFonts w:ascii="Arial" w:hAnsi="Arial" w:cs="Arial"/>
          <w:b/>
          <w:sz w:val="24"/>
        </w:rPr>
      </w:pPr>
    </w:p>
    <w:p w14:paraId="01B14D46" w14:textId="77777777" w:rsidR="008544F0" w:rsidRDefault="008544F0" w:rsidP="008544F0">
      <w:pPr>
        <w:pStyle w:val="Heading1"/>
        <w:numPr>
          <w:ilvl w:val="0"/>
          <w:numId w:val="5"/>
        </w:numPr>
        <w:pBdr>
          <w:top w:val="single" w:sz="12" w:space="4" w:color="auto"/>
        </w:pBdr>
        <w:jc w:val="both"/>
        <w:rPr>
          <w:rFonts w:cs="Arial"/>
          <w:lang w:val="en-US"/>
        </w:rPr>
      </w:pPr>
      <w:r>
        <w:rPr>
          <w:rFonts w:cs="Arial"/>
          <w:lang w:val="en-US"/>
        </w:rPr>
        <w:t>Introduction</w:t>
      </w:r>
    </w:p>
    <w:p w14:paraId="7FB436D4" w14:textId="16C8D5D8" w:rsidR="00917DD3" w:rsidRDefault="00193A8A" w:rsidP="00917DD3">
      <w:pPr>
        <w:ind w:firstLine="284"/>
        <w:jc w:val="both"/>
        <w:rPr>
          <w:rFonts w:ascii="Times" w:hAnsi="Times" w:cs="Times"/>
          <w:sz w:val="22"/>
        </w:rPr>
      </w:pPr>
      <w:bookmarkStart w:id="1" w:name="_Hlk521410680"/>
      <w:r w:rsidRPr="007423AC">
        <w:rPr>
          <w:rFonts w:ascii="Times" w:hAnsi="Times" w:cs="Times"/>
          <w:sz w:val="22"/>
        </w:rPr>
        <w:t>In WG1 Meeting #9</w:t>
      </w:r>
      <w:r w:rsidR="008F754A">
        <w:rPr>
          <w:rFonts w:ascii="Times" w:hAnsi="Times" w:cs="Times"/>
          <w:sz w:val="22"/>
        </w:rPr>
        <w:t>4</w:t>
      </w:r>
      <w:r w:rsidR="005A4EE3">
        <w:rPr>
          <w:rFonts w:ascii="Times" w:hAnsi="Times" w:cs="Times"/>
          <w:sz w:val="22"/>
        </w:rPr>
        <w:t xml:space="preserve"> [1],</w:t>
      </w:r>
      <w:r w:rsidRPr="007423AC">
        <w:rPr>
          <w:rFonts w:ascii="Times" w:hAnsi="Times" w:cs="Times"/>
          <w:sz w:val="22"/>
        </w:rPr>
        <w:t xml:space="preserve"> RAN1 </w:t>
      </w:r>
      <w:r w:rsidR="007F1653">
        <w:rPr>
          <w:rFonts w:ascii="Times" w:hAnsi="Times" w:cs="Times"/>
          <w:sz w:val="22"/>
        </w:rPr>
        <w:t xml:space="preserve">continued the </w:t>
      </w:r>
      <w:r w:rsidRPr="007423AC">
        <w:rPr>
          <w:rFonts w:ascii="Times" w:hAnsi="Times" w:cs="Times"/>
          <w:sz w:val="22"/>
        </w:rPr>
        <w:t xml:space="preserve">discussion </w:t>
      </w:r>
      <w:r w:rsidR="007D7866">
        <w:rPr>
          <w:rFonts w:ascii="Times" w:hAnsi="Times" w:cs="Times"/>
          <w:sz w:val="22"/>
        </w:rPr>
        <w:t xml:space="preserve">on </w:t>
      </w:r>
      <w:r w:rsidR="008F754A">
        <w:rPr>
          <w:rFonts w:ascii="Times" w:hAnsi="Times" w:cs="Times"/>
          <w:sz w:val="22"/>
        </w:rPr>
        <w:t xml:space="preserve">various aspects of </w:t>
      </w:r>
      <w:r w:rsidR="00636E78">
        <w:rPr>
          <w:rFonts w:ascii="Times" w:hAnsi="Times" w:cs="Times"/>
          <w:sz w:val="22"/>
        </w:rPr>
        <w:t>NOMA scheme</w:t>
      </w:r>
      <w:r w:rsidR="008F754A">
        <w:rPr>
          <w:rFonts w:ascii="Times" w:hAnsi="Times" w:cs="Times"/>
          <w:sz w:val="22"/>
        </w:rPr>
        <w:t xml:space="preserve">s.  Under the sub-agenda </w:t>
      </w:r>
      <w:r w:rsidR="00840ECE">
        <w:rPr>
          <w:rFonts w:ascii="Times" w:hAnsi="Times" w:cs="Times"/>
          <w:sz w:val="22"/>
        </w:rPr>
        <w:t>related to</w:t>
      </w:r>
      <w:r w:rsidR="008F754A">
        <w:rPr>
          <w:rFonts w:ascii="Times" w:hAnsi="Times" w:cs="Times"/>
          <w:sz w:val="22"/>
        </w:rPr>
        <w:t xml:space="preserve"> </w:t>
      </w:r>
      <w:r w:rsidR="00840ECE">
        <w:rPr>
          <w:rFonts w:ascii="Times" w:hAnsi="Times" w:cs="Times"/>
          <w:sz w:val="22"/>
        </w:rPr>
        <w:t xml:space="preserve">the </w:t>
      </w:r>
      <w:r w:rsidR="00636E78">
        <w:rPr>
          <w:rFonts w:ascii="Times" w:hAnsi="Times" w:cs="Times"/>
          <w:sz w:val="22"/>
        </w:rPr>
        <w:t>t</w:t>
      </w:r>
      <w:r w:rsidR="00636E78" w:rsidRPr="00636E78">
        <w:rPr>
          <w:rFonts w:ascii="Times" w:hAnsi="Times" w:cs="Times"/>
          <w:sz w:val="22"/>
        </w:rPr>
        <w:t>ransmitter side processing</w:t>
      </w:r>
      <w:r w:rsidR="008F754A">
        <w:rPr>
          <w:rFonts w:ascii="Times" w:hAnsi="Times" w:cs="Times"/>
          <w:sz w:val="22"/>
        </w:rPr>
        <w:t>, RAN1</w:t>
      </w:r>
      <w:r w:rsidR="00636E78" w:rsidRPr="00636E78">
        <w:rPr>
          <w:rFonts w:ascii="Times" w:hAnsi="Times" w:cs="Times"/>
          <w:sz w:val="22"/>
        </w:rPr>
        <w:t xml:space="preserve"> </w:t>
      </w:r>
      <w:r w:rsidR="008F754A">
        <w:rPr>
          <w:rFonts w:ascii="Times" w:hAnsi="Times" w:cs="Times"/>
          <w:sz w:val="22"/>
        </w:rPr>
        <w:t xml:space="preserve">resumed the </w:t>
      </w:r>
      <w:r w:rsidR="00840ECE">
        <w:rPr>
          <w:rFonts w:ascii="Times" w:hAnsi="Times" w:cs="Times"/>
          <w:sz w:val="22"/>
        </w:rPr>
        <w:t xml:space="preserve">debate </w:t>
      </w:r>
      <w:r w:rsidR="008F754A">
        <w:rPr>
          <w:rFonts w:ascii="Times" w:hAnsi="Times" w:cs="Times"/>
          <w:sz w:val="22"/>
        </w:rPr>
        <w:t xml:space="preserve">on the categorization, </w:t>
      </w:r>
      <w:proofErr w:type="gramStart"/>
      <w:r w:rsidR="008F754A">
        <w:rPr>
          <w:rFonts w:ascii="Times" w:hAnsi="Times" w:cs="Times"/>
          <w:sz w:val="22"/>
        </w:rPr>
        <w:t>and also</w:t>
      </w:r>
      <w:proofErr w:type="gramEnd"/>
      <w:r w:rsidR="008F754A">
        <w:rPr>
          <w:rFonts w:ascii="Times" w:hAnsi="Times" w:cs="Times"/>
          <w:sz w:val="22"/>
        </w:rPr>
        <w:t xml:space="preserve"> </w:t>
      </w:r>
      <w:r w:rsidR="00840ECE">
        <w:rPr>
          <w:rFonts w:ascii="Times" w:hAnsi="Times" w:cs="Times"/>
          <w:sz w:val="22"/>
        </w:rPr>
        <w:t xml:space="preserve">conducted further discussion on </w:t>
      </w:r>
      <w:r w:rsidR="008F754A">
        <w:rPr>
          <w:rFonts w:ascii="Times" w:hAnsi="Times" w:cs="Times"/>
          <w:sz w:val="22"/>
        </w:rPr>
        <w:t>details of schemes for cross evaluation.</w:t>
      </w:r>
      <w:r w:rsidR="008F754A" w:rsidRPr="007423AC">
        <w:rPr>
          <w:rFonts w:ascii="Times" w:hAnsi="Times" w:cs="Times"/>
          <w:sz w:val="22"/>
        </w:rPr>
        <w:t xml:space="preserve"> </w:t>
      </w:r>
      <w:r w:rsidR="008F754A">
        <w:rPr>
          <w:rFonts w:ascii="Times" w:hAnsi="Times" w:cs="Times"/>
          <w:sz w:val="22"/>
        </w:rPr>
        <w:t>As the results,</w:t>
      </w:r>
      <w:r w:rsidR="00917DD3">
        <w:rPr>
          <w:rFonts w:ascii="Times" w:hAnsi="Times" w:cs="Times"/>
          <w:sz w:val="22"/>
        </w:rPr>
        <w:t xml:space="preserve"> following agreement</w:t>
      </w:r>
      <w:r w:rsidR="006B3FE7">
        <w:rPr>
          <w:rFonts w:ascii="Times" w:hAnsi="Times" w:cs="Times"/>
          <w:sz w:val="22"/>
        </w:rPr>
        <w:t>s</w:t>
      </w:r>
      <w:r w:rsidR="00917DD3">
        <w:rPr>
          <w:rFonts w:ascii="Times" w:hAnsi="Times" w:cs="Times"/>
          <w:sz w:val="22"/>
        </w:rPr>
        <w:t xml:space="preserve"> </w:t>
      </w:r>
      <w:r w:rsidR="008F754A">
        <w:rPr>
          <w:rFonts w:ascii="Times" w:hAnsi="Times" w:cs="Times"/>
          <w:sz w:val="22"/>
        </w:rPr>
        <w:t>related to</w:t>
      </w:r>
      <w:r w:rsidR="00917DD3">
        <w:rPr>
          <w:rFonts w:ascii="Times" w:hAnsi="Times" w:cs="Times"/>
          <w:sz w:val="22"/>
        </w:rPr>
        <w:t xml:space="preserve"> </w:t>
      </w:r>
      <w:r w:rsidR="00636E78">
        <w:rPr>
          <w:rFonts w:ascii="Times" w:hAnsi="Times" w:cs="Times"/>
          <w:sz w:val="22"/>
        </w:rPr>
        <w:t>t</w:t>
      </w:r>
      <w:r w:rsidR="00636E78" w:rsidRPr="00636E78">
        <w:rPr>
          <w:rFonts w:ascii="Times" w:hAnsi="Times" w:cs="Times"/>
          <w:sz w:val="22"/>
        </w:rPr>
        <w:t>ransmitter side processing</w:t>
      </w:r>
      <w:r w:rsidR="00917DD3">
        <w:rPr>
          <w:rFonts w:ascii="Times" w:hAnsi="Times" w:cs="Times"/>
          <w:sz w:val="22"/>
        </w:rPr>
        <w:t xml:space="preserve"> w</w:t>
      </w:r>
      <w:r w:rsidR="008F754A">
        <w:rPr>
          <w:rFonts w:ascii="Times" w:hAnsi="Times" w:cs="Times"/>
          <w:sz w:val="22"/>
        </w:rPr>
        <w:t>ere</w:t>
      </w:r>
      <w:r w:rsidR="00917DD3">
        <w:rPr>
          <w:rFonts w:ascii="Times" w:hAnsi="Times" w:cs="Times"/>
          <w:sz w:val="22"/>
        </w:rPr>
        <w:t xml:space="preserve"> reached</w:t>
      </w:r>
      <w:r w:rsidR="00636E78">
        <w:rPr>
          <w:rFonts w:ascii="Times" w:hAnsi="Times" w:cs="Times"/>
          <w:sz w:val="22"/>
        </w:rPr>
        <w:t>,</w:t>
      </w:r>
      <w:r w:rsidR="00917DD3">
        <w:rPr>
          <w:rFonts w:ascii="Times" w:hAnsi="Times" w:cs="Times"/>
          <w:sz w:val="22"/>
        </w:rPr>
        <w:t xml:space="preserve"> </w:t>
      </w:r>
    </w:p>
    <w:tbl>
      <w:tblPr>
        <w:tblStyle w:val="TableGrid"/>
        <w:tblW w:w="0" w:type="auto"/>
        <w:tblLook w:val="04A0" w:firstRow="1" w:lastRow="0" w:firstColumn="1" w:lastColumn="0" w:noHBand="0" w:noVBand="1"/>
      </w:tblPr>
      <w:tblGrid>
        <w:gridCol w:w="10160"/>
      </w:tblGrid>
      <w:tr w:rsidR="00917DD3" w:rsidRPr="00120355" w14:paraId="442A866F" w14:textId="77777777" w:rsidTr="00CF1E4A">
        <w:tc>
          <w:tcPr>
            <w:tcW w:w="10160" w:type="dxa"/>
          </w:tcPr>
          <w:p w14:paraId="1C33C65B" w14:textId="77777777" w:rsidR="00E73025" w:rsidRPr="008F754A" w:rsidRDefault="00E73025" w:rsidP="008F754A">
            <w:pPr>
              <w:pStyle w:val="ListParagraph"/>
              <w:widowControl w:val="0"/>
              <w:numPr>
                <w:ilvl w:val="0"/>
                <w:numId w:val="14"/>
              </w:numPr>
              <w:overflowPunct w:val="0"/>
              <w:autoSpaceDE w:val="0"/>
              <w:autoSpaceDN w:val="0"/>
              <w:adjustRightInd w:val="0"/>
              <w:snapToGrid w:val="0"/>
              <w:spacing w:afterLines="20" w:after="48" w:line="240" w:lineRule="auto"/>
              <w:textAlignment w:val="baseline"/>
              <w:rPr>
                <w:rFonts w:ascii="Times New Roman" w:hAnsi="Times New Roman"/>
                <w:i/>
              </w:rPr>
            </w:pPr>
            <w:r w:rsidRPr="008F754A">
              <w:rPr>
                <w:rFonts w:ascii="Times New Roman" w:hAnsi="Times New Roman"/>
                <w:i/>
              </w:rPr>
              <w:t xml:space="preserve">Capture Section 2 and Annex in </w:t>
            </w:r>
            <w:hyperlink r:id="rId11" w:history="1">
              <w:r w:rsidRPr="008F754A">
                <w:rPr>
                  <w:rStyle w:val="Hyperlink"/>
                  <w:rFonts w:ascii="Times New Roman" w:hAnsi="Times New Roman"/>
                  <w:i/>
                </w:rPr>
                <w:t>R1-1809786</w:t>
              </w:r>
            </w:hyperlink>
            <w:r w:rsidRPr="008F754A">
              <w:rPr>
                <w:rFonts w:ascii="Times New Roman" w:hAnsi="Times New Roman"/>
                <w:i/>
              </w:rPr>
              <w:t xml:space="preserve"> into TR38.812. </w:t>
            </w:r>
          </w:p>
          <w:p w14:paraId="094D41D7" w14:textId="77777777" w:rsidR="00E73025" w:rsidRPr="008F754A" w:rsidRDefault="00E73025" w:rsidP="008F754A">
            <w:pPr>
              <w:pStyle w:val="ListParagraph"/>
              <w:widowControl w:val="0"/>
              <w:numPr>
                <w:ilvl w:val="1"/>
                <w:numId w:val="14"/>
              </w:numPr>
              <w:overflowPunct w:val="0"/>
              <w:autoSpaceDE w:val="0"/>
              <w:autoSpaceDN w:val="0"/>
              <w:adjustRightInd w:val="0"/>
              <w:snapToGrid w:val="0"/>
              <w:spacing w:afterLines="20" w:after="48" w:line="240" w:lineRule="auto"/>
              <w:textAlignment w:val="baseline"/>
              <w:rPr>
                <w:rFonts w:ascii="Times New Roman" w:hAnsi="Times New Roman"/>
                <w:i/>
              </w:rPr>
            </w:pPr>
            <w:r w:rsidRPr="008F754A">
              <w:rPr>
                <w:rFonts w:ascii="Times New Roman" w:hAnsi="Times New Roman"/>
                <w:i/>
              </w:rPr>
              <w:t xml:space="preserve"> (Update on Friday) R1-1809974 – </w:t>
            </w:r>
            <w:r w:rsidRPr="008F754A">
              <w:rPr>
                <w:rFonts w:ascii="Times New Roman" w:hAnsi="Times New Roman"/>
                <w:i/>
                <w:highlight w:val="green"/>
              </w:rPr>
              <w:t>section 2 and Annex are agreed</w:t>
            </w:r>
          </w:p>
          <w:p w14:paraId="25D98FAC" w14:textId="77777777" w:rsidR="008F754A" w:rsidRPr="008F754A" w:rsidRDefault="008F754A" w:rsidP="008F754A">
            <w:pPr>
              <w:pStyle w:val="ListParagraph"/>
              <w:widowControl w:val="0"/>
              <w:numPr>
                <w:ilvl w:val="0"/>
                <w:numId w:val="14"/>
              </w:numPr>
              <w:overflowPunct w:val="0"/>
              <w:autoSpaceDE w:val="0"/>
              <w:autoSpaceDN w:val="0"/>
              <w:adjustRightInd w:val="0"/>
              <w:snapToGrid w:val="0"/>
              <w:spacing w:afterLines="20" w:after="48"/>
              <w:textAlignment w:val="baseline"/>
              <w:rPr>
                <w:rFonts w:ascii="Times New Roman" w:hAnsi="Times New Roman"/>
                <w:i/>
              </w:rPr>
            </w:pPr>
            <w:r w:rsidRPr="008F754A">
              <w:rPr>
                <w:rFonts w:ascii="Times New Roman" w:hAnsi="Times New Roman"/>
                <w:i/>
              </w:rPr>
              <w:t>For random MA signature (including RS) in LLS, companies report the details of the chosen Option(s):</w:t>
            </w:r>
          </w:p>
          <w:p w14:paraId="26696E84" w14:textId="77777777" w:rsidR="008F754A" w:rsidRPr="008F754A" w:rsidRDefault="008F754A" w:rsidP="008F754A">
            <w:pPr>
              <w:numPr>
                <w:ilvl w:val="1"/>
                <w:numId w:val="19"/>
              </w:numPr>
              <w:overflowPunct/>
              <w:autoSpaceDE/>
              <w:autoSpaceDN/>
              <w:adjustRightInd/>
              <w:snapToGrid w:val="0"/>
              <w:spacing w:after="120" w:line="240" w:lineRule="auto"/>
              <w:jc w:val="left"/>
              <w:textAlignment w:val="auto"/>
              <w:rPr>
                <w:i/>
                <w:sz w:val="22"/>
                <w:szCs w:val="22"/>
              </w:rPr>
            </w:pPr>
            <w:proofErr w:type="spellStart"/>
            <w:r w:rsidRPr="008F754A">
              <w:rPr>
                <w:i/>
                <w:sz w:val="22"/>
                <w:szCs w:val="22"/>
              </w:rPr>
              <w:t>Opt</w:t>
            </w:r>
            <w:proofErr w:type="spellEnd"/>
            <w:r w:rsidRPr="008F754A">
              <w:rPr>
                <w:i/>
                <w:sz w:val="22"/>
                <w:szCs w:val="22"/>
              </w:rPr>
              <w:t xml:space="preserve"> 1: Fixed number of UEs, with each UE randomly selects a MA signature from a pre-configured MA signature pool</w:t>
            </w:r>
          </w:p>
          <w:p w14:paraId="35C19060" w14:textId="77777777" w:rsidR="008F754A" w:rsidRPr="008F754A" w:rsidRDefault="008F754A" w:rsidP="008F754A">
            <w:pPr>
              <w:numPr>
                <w:ilvl w:val="2"/>
                <w:numId w:val="19"/>
              </w:numPr>
              <w:tabs>
                <w:tab w:val="left" w:pos="840"/>
              </w:tabs>
              <w:overflowPunct/>
              <w:autoSpaceDE/>
              <w:autoSpaceDN/>
              <w:adjustRightInd/>
              <w:snapToGrid w:val="0"/>
              <w:spacing w:after="120" w:line="240" w:lineRule="auto"/>
              <w:jc w:val="left"/>
              <w:textAlignment w:val="auto"/>
              <w:rPr>
                <w:i/>
                <w:sz w:val="22"/>
                <w:szCs w:val="22"/>
              </w:rPr>
            </w:pPr>
            <w:r w:rsidRPr="008F754A">
              <w:rPr>
                <w:i/>
                <w:sz w:val="22"/>
                <w:szCs w:val="22"/>
              </w:rPr>
              <w:t>Number of potential UEs and the pool size should be reported</w:t>
            </w:r>
          </w:p>
          <w:p w14:paraId="5DCC8538" w14:textId="77777777" w:rsidR="008F754A" w:rsidRPr="008F754A" w:rsidRDefault="008F754A" w:rsidP="008F754A">
            <w:pPr>
              <w:numPr>
                <w:ilvl w:val="1"/>
                <w:numId w:val="19"/>
              </w:numPr>
              <w:overflowPunct/>
              <w:autoSpaceDE/>
              <w:autoSpaceDN/>
              <w:adjustRightInd/>
              <w:snapToGrid w:val="0"/>
              <w:spacing w:after="120" w:line="240" w:lineRule="auto"/>
              <w:jc w:val="left"/>
              <w:textAlignment w:val="auto"/>
              <w:rPr>
                <w:i/>
                <w:sz w:val="22"/>
                <w:szCs w:val="22"/>
              </w:rPr>
            </w:pPr>
            <w:proofErr w:type="spellStart"/>
            <w:r w:rsidRPr="008F754A">
              <w:rPr>
                <w:i/>
                <w:sz w:val="22"/>
                <w:szCs w:val="22"/>
              </w:rPr>
              <w:t>Opt</w:t>
            </w:r>
            <w:proofErr w:type="spellEnd"/>
            <w:r w:rsidRPr="008F754A">
              <w:rPr>
                <w:i/>
                <w:sz w:val="22"/>
                <w:szCs w:val="22"/>
              </w:rPr>
              <w:t xml:space="preserve"> 2: Fixed number of randomly activated UEs, with each potential UE’s MA signature pre-configured.</w:t>
            </w:r>
          </w:p>
          <w:p w14:paraId="0A1FA717" w14:textId="77777777" w:rsidR="008F754A" w:rsidRPr="008F754A" w:rsidRDefault="008F754A" w:rsidP="008F754A">
            <w:pPr>
              <w:numPr>
                <w:ilvl w:val="2"/>
                <w:numId w:val="19"/>
              </w:numPr>
              <w:overflowPunct/>
              <w:autoSpaceDE/>
              <w:autoSpaceDN/>
              <w:adjustRightInd/>
              <w:snapToGrid w:val="0"/>
              <w:spacing w:after="120" w:line="240" w:lineRule="auto"/>
              <w:jc w:val="left"/>
              <w:textAlignment w:val="auto"/>
              <w:rPr>
                <w:i/>
                <w:sz w:val="22"/>
                <w:szCs w:val="22"/>
              </w:rPr>
            </w:pPr>
            <w:r w:rsidRPr="008F754A">
              <w:rPr>
                <w:i/>
                <w:sz w:val="22"/>
                <w:szCs w:val="22"/>
              </w:rPr>
              <w:t>Number of potential UEs and the pool size should be reported</w:t>
            </w:r>
          </w:p>
          <w:p w14:paraId="7B59C67D" w14:textId="77777777" w:rsidR="008F754A" w:rsidRPr="008F754A" w:rsidRDefault="008F754A" w:rsidP="008F754A">
            <w:pPr>
              <w:numPr>
                <w:ilvl w:val="1"/>
                <w:numId w:val="19"/>
              </w:numPr>
              <w:tabs>
                <w:tab w:val="left" w:pos="1260"/>
              </w:tabs>
              <w:overflowPunct/>
              <w:autoSpaceDE/>
              <w:autoSpaceDN/>
              <w:adjustRightInd/>
              <w:snapToGrid w:val="0"/>
              <w:spacing w:after="120" w:line="240" w:lineRule="auto"/>
              <w:jc w:val="left"/>
              <w:textAlignment w:val="auto"/>
              <w:rPr>
                <w:i/>
                <w:sz w:val="22"/>
                <w:szCs w:val="22"/>
              </w:rPr>
            </w:pPr>
            <w:r w:rsidRPr="008F754A">
              <w:rPr>
                <w:i/>
                <w:sz w:val="22"/>
                <w:szCs w:val="22"/>
              </w:rPr>
              <w:t>Realistic UE/MA signature detection should be performed.</w:t>
            </w:r>
          </w:p>
          <w:p w14:paraId="3E209EE6" w14:textId="77777777" w:rsidR="008F754A" w:rsidRPr="008F754A" w:rsidRDefault="008F754A" w:rsidP="008F754A">
            <w:pPr>
              <w:numPr>
                <w:ilvl w:val="1"/>
                <w:numId w:val="19"/>
              </w:numPr>
              <w:tabs>
                <w:tab w:val="left" w:pos="1260"/>
              </w:tabs>
              <w:overflowPunct/>
              <w:autoSpaceDE/>
              <w:autoSpaceDN/>
              <w:adjustRightInd/>
              <w:snapToGrid w:val="0"/>
              <w:spacing w:after="120" w:line="240" w:lineRule="auto"/>
              <w:jc w:val="left"/>
              <w:textAlignment w:val="auto"/>
              <w:rPr>
                <w:i/>
                <w:sz w:val="22"/>
                <w:szCs w:val="22"/>
              </w:rPr>
            </w:pPr>
            <w:r w:rsidRPr="008F754A">
              <w:rPr>
                <w:i/>
                <w:sz w:val="22"/>
                <w:szCs w:val="22"/>
              </w:rPr>
              <w:t>DMRS extension, if any</w:t>
            </w:r>
          </w:p>
          <w:p w14:paraId="047CB034" w14:textId="77777777" w:rsidR="008F754A" w:rsidRPr="008F754A" w:rsidRDefault="008F754A" w:rsidP="008F754A">
            <w:pPr>
              <w:numPr>
                <w:ilvl w:val="1"/>
                <w:numId w:val="19"/>
              </w:numPr>
              <w:tabs>
                <w:tab w:val="left" w:pos="1260"/>
              </w:tabs>
              <w:overflowPunct/>
              <w:autoSpaceDE/>
              <w:autoSpaceDN/>
              <w:adjustRightInd/>
              <w:snapToGrid w:val="0"/>
              <w:spacing w:after="120" w:line="240" w:lineRule="auto"/>
              <w:jc w:val="left"/>
              <w:textAlignment w:val="auto"/>
              <w:rPr>
                <w:i/>
                <w:sz w:val="22"/>
                <w:szCs w:val="22"/>
              </w:rPr>
            </w:pPr>
            <w:r w:rsidRPr="008F754A">
              <w:rPr>
                <w:i/>
                <w:sz w:val="22"/>
                <w:szCs w:val="22"/>
              </w:rPr>
              <w:t>FFS whether to align the pool size for performance evaluations.</w:t>
            </w:r>
          </w:p>
          <w:p w14:paraId="7A91BDC7" w14:textId="0EA964A1" w:rsidR="00917DD3" w:rsidRPr="009D307C" w:rsidRDefault="00917DD3" w:rsidP="008F754A">
            <w:pPr>
              <w:snapToGrid w:val="0"/>
              <w:spacing w:after="120" w:line="240" w:lineRule="auto"/>
              <w:rPr>
                <w:i/>
                <w:szCs w:val="22"/>
                <w:lang w:val="en-US"/>
              </w:rPr>
            </w:pPr>
          </w:p>
        </w:tc>
      </w:tr>
    </w:tbl>
    <w:p w14:paraId="36AA7B1E" w14:textId="77777777" w:rsidR="00917DD3" w:rsidRDefault="00917DD3" w:rsidP="00917DD3">
      <w:pPr>
        <w:ind w:firstLine="284"/>
        <w:jc w:val="both"/>
        <w:rPr>
          <w:rFonts w:ascii="Times" w:hAnsi="Times" w:cs="Times"/>
          <w:sz w:val="22"/>
        </w:rPr>
      </w:pPr>
    </w:p>
    <w:p w14:paraId="6E78C94D" w14:textId="78931527" w:rsidR="005B6C3A" w:rsidRDefault="00193A8A" w:rsidP="00193A8A">
      <w:pPr>
        <w:ind w:firstLine="284"/>
        <w:jc w:val="both"/>
        <w:rPr>
          <w:rFonts w:ascii="Times" w:hAnsi="Times" w:cs="Times"/>
          <w:sz w:val="22"/>
        </w:rPr>
      </w:pPr>
      <w:r w:rsidRPr="007423AC">
        <w:rPr>
          <w:rFonts w:ascii="Times" w:hAnsi="Times" w:cs="Times"/>
          <w:sz w:val="22"/>
        </w:rPr>
        <w:t xml:space="preserve">In this contribution, we </w:t>
      </w:r>
      <w:r w:rsidR="005B6C3A">
        <w:rPr>
          <w:rFonts w:ascii="Times" w:hAnsi="Times" w:cs="Times"/>
          <w:sz w:val="22"/>
        </w:rPr>
        <w:t xml:space="preserve">provide an overview of the IDMA transmitter processing and DMRS design for our evaluation. </w:t>
      </w:r>
      <w:r w:rsidR="007423AC" w:rsidRPr="007423AC">
        <w:rPr>
          <w:rFonts w:ascii="Times" w:hAnsi="Times" w:cs="Times"/>
          <w:sz w:val="22"/>
        </w:rPr>
        <w:t xml:space="preserve">More specifically, we discuss and </w:t>
      </w:r>
      <w:r w:rsidR="005B6C3A">
        <w:rPr>
          <w:rFonts w:ascii="Times" w:hAnsi="Times" w:cs="Times"/>
          <w:sz w:val="22"/>
        </w:rPr>
        <w:t>share our</w:t>
      </w:r>
      <w:r w:rsidR="00AA3774">
        <w:rPr>
          <w:rFonts w:ascii="Times" w:hAnsi="Times" w:cs="Times"/>
          <w:sz w:val="22"/>
        </w:rPr>
        <w:t xml:space="preserve"> 24 ports</w:t>
      </w:r>
      <w:r w:rsidR="005B6C3A">
        <w:rPr>
          <w:rFonts w:ascii="Times" w:hAnsi="Times" w:cs="Times"/>
          <w:sz w:val="22"/>
        </w:rPr>
        <w:t xml:space="preserve"> DMRS design for high overloading scenarios.</w:t>
      </w:r>
    </w:p>
    <w:bookmarkEnd w:id="1"/>
    <w:p w14:paraId="679C0ED2" w14:textId="13E3025B" w:rsidR="007423AC" w:rsidRDefault="003773DE" w:rsidP="008544F0">
      <w:pPr>
        <w:pStyle w:val="Heading1"/>
        <w:numPr>
          <w:ilvl w:val="0"/>
          <w:numId w:val="5"/>
        </w:numPr>
        <w:pBdr>
          <w:top w:val="single" w:sz="12" w:space="4" w:color="auto"/>
        </w:pBdr>
        <w:jc w:val="both"/>
        <w:rPr>
          <w:rFonts w:cs="Arial"/>
          <w:lang w:val="en-US"/>
        </w:rPr>
      </w:pPr>
      <w:r>
        <w:rPr>
          <w:rFonts w:cs="Arial"/>
          <w:lang w:val="en-US"/>
        </w:rPr>
        <w:t xml:space="preserve">Overview of </w:t>
      </w:r>
      <w:r w:rsidR="008544F0">
        <w:rPr>
          <w:rFonts w:cs="Arial"/>
          <w:lang w:val="en-US"/>
        </w:rPr>
        <w:t>I</w:t>
      </w:r>
      <w:r w:rsidR="007423AC">
        <w:rPr>
          <w:rFonts w:cs="Arial"/>
          <w:lang w:val="en-US"/>
        </w:rPr>
        <w:t>DMA Transmitter Processing</w:t>
      </w:r>
    </w:p>
    <w:p w14:paraId="79FE6B4A" w14:textId="215BCC6C" w:rsidR="00701979" w:rsidRPr="003773DE" w:rsidRDefault="00701979" w:rsidP="003773DE">
      <w:pPr>
        <w:ind w:firstLine="284"/>
        <w:jc w:val="both"/>
        <w:rPr>
          <w:rFonts w:ascii="Times" w:hAnsi="Times" w:cs="Times"/>
          <w:sz w:val="22"/>
        </w:rPr>
      </w:pPr>
      <w:r w:rsidRPr="003773DE">
        <w:rPr>
          <w:rFonts w:ascii="Times" w:hAnsi="Times" w:cs="Times"/>
          <w:sz w:val="22"/>
        </w:rPr>
        <w:fldChar w:fldCharType="begin"/>
      </w:r>
      <w:r w:rsidRPr="003773DE">
        <w:rPr>
          <w:rFonts w:ascii="Times" w:hAnsi="Times" w:cs="Times"/>
          <w:sz w:val="22"/>
        </w:rPr>
        <w:instrText xml:space="preserve"> REF _Ref523316473 \h  \* MERGEFORMAT </w:instrText>
      </w:r>
      <w:r w:rsidRPr="003773DE">
        <w:rPr>
          <w:rFonts w:ascii="Times" w:hAnsi="Times" w:cs="Times"/>
          <w:sz w:val="22"/>
        </w:rPr>
      </w:r>
      <w:r w:rsidRPr="003773DE">
        <w:rPr>
          <w:rFonts w:ascii="Times" w:hAnsi="Times" w:cs="Times"/>
          <w:sz w:val="22"/>
        </w:rPr>
        <w:fldChar w:fldCharType="separate"/>
      </w:r>
      <w:r w:rsidRPr="003773DE">
        <w:rPr>
          <w:rFonts w:ascii="Times" w:hAnsi="Times" w:cs="Times"/>
          <w:sz w:val="22"/>
        </w:rPr>
        <w:t>Figure 1</w:t>
      </w:r>
      <w:r w:rsidRPr="003773DE">
        <w:rPr>
          <w:rFonts w:ascii="Times" w:hAnsi="Times" w:cs="Times"/>
          <w:sz w:val="22"/>
        </w:rPr>
        <w:fldChar w:fldCharType="end"/>
      </w:r>
      <w:r w:rsidRPr="003773DE">
        <w:rPr>
          <w:rFonts w:ascii="Times" w:hAnsi="Times" w:cs="Times"/>
          <w:sz w:val="22"/>
        </w:rPr>
        <w:t xml:space="preserve"> shows the basic structure of an IDMA-based NOMA </w:t>
      </w:r>
      <w:r w:rsidR="00AA3774" w:rsidRPr="003773DE">
        <w:rPr>
          <w:rFonts w:ascii="Times" w:hAnsi="Times" w:cs="Times"/>
          <w:sz w:val="22"/>
        </w:rPr>
        <w:t>transmi</w:t>
      </w:r>
      <w:r w:rsidR="00AA3774">
        <w:rPr>
          <w:rFonts w:ascii="Times" w:hAnsi="Times" w:cs="Times"/>
          <w:sz w:val="22"/>
        </w:rPr>
        <w:t>tter</w:t>
      </w:r>
      <w:r w:rsidR="00AA3774" w:rsidRPr="003773DE">
        <w:rPr>
          <w:rFonts w:ascii="Times" w:hAnsi="Times" w:cs="Times"/>
          <w:sz w:val="22"/>
        </w:rPr>
        <w:t xml:space="preserve"> </w:t>
      </w:r>
      <w:r w:rsidRPr="003773DE">
        <w:rPr>
          <w:rFonts w:ascii="Times" w:hAnsi="Times" w:cs="Times"/>
          <w:sz w:val="22"/>
        </w:rPr>
        <w:t>[</w:t>
      </w:r>
      <w:r w:rsidR="003773DE">
        <w:rPr>
          <w:rFonts w:ascii="Times" w:hAnsi="Times" w:cs="Times"/>
          <w:sz w:val="22"/>
        </w:rPr>
        <w:t>2</w:t>
      </w:r>
      <w:r w:rsidRPr="003773DE">
        <w:rPr>
          <w:rFonts w:ascii="Times" w:hAnsi="Times" w:cs="Times"/>
          <w:sz w:val="22"/>
        </w:rPr>
        <w:t xml:space="preserve">]. At the transmitter, UE payload is coded and then randomized prior to transmission in the shared channel. The randomization </w:t>
      </w:r>
      <w:r w:rsidR="00AA3774">
        <w:rPr>
          <w:rFonts w:ascii="Times" w:hAnsi="Times" w:cs="Times"/>
          <w:sz w:val="22"/>
        </w:rPr>
        <w:t xml:space="preserve">should be </w:t>
      </w:r>
      <w:r w:rsidRPr="003773DE">
        <w:rPr>
          <w:rFonts w:ascii="Times" w:hAnsi="Times" w:cs="Times"/>
          <w:sz w:val="22"/>
        </w:rPr>
        <w:t>user-specific</w:t>
      </w:r>
      <w:r w:rsidR="00AA3774">
        <w:rPr>
          <w:rFonts w:ascii="Times" w:hAnsi="Times" w:cs="Times"/>
          <w:sz w:val="22"/>
        </w:rPr>
        <w:t xml:space="preserve"> and can be</w:t>
      </w:r>
      <w:r w:rsidRPr="003773DE">
        <w:rPr>
          <w:rFonts w:ascii="Times" w:hAnsi="Times" w:cs="Times"/>
          <w:sz w:val="22"/>
        </w:rPr>
        <w:t xml:space="preserve"> implemented by</w:t>
      </w:r>
      <w:r w:rsidR="00FD160A">
        <w:rPr>
          <w:rFonts w:ascii="Times" w:hAnsi="Times" w:cs="Times"/>
          <w:sz w:val="22"/>
        </w:rPr>
        <w:t xml:space="preserve"> </w:t>
      </w:r>
      <w:r w:rsidRPr="003773DE">
        <w:rPr>
          <w:rFonts w:ascii="Times" w:hAnsi="Times" w:cs="Times"/>
          <w:sz w:val="22"/>
        </w:rPr>
        <w:t>interleaving</w:t>
      </w:r>
      <w:bookmarkStart w:id="2" w:name="_GoBack"/>
      <w:bookmarkEnd w:id="2"/>
      <w:r w:rsidRPr="003773DE">
        <w:rPr>
          <w:rFonts w:ascii="Times" w:hAnsi="Times" w:cs="Times"/>
          <w:sz w:val="22"/>
        </w:rPr>
        <w:t>. The operation of the transmitter can be summarized in the following steps:</w:t>
      </w:r>
    </w:p>
    <w:p w14:paraId="3066DD6F" w14:textId="0F3DA373" w:rsidR="00701979" w:rsidRPr="003773DE" w:rsidRDefault="00701979" w:rsidP="003773DE">
      <w:pPr>
        <w:ind w:firstLine="284"/>
        <w:jc w:val="both"/>
        <w:rPr>
          <w:rFonts w:ascii="Times" w:hAnsi="Times" w:cs="Times"/>
          <w:sz w:val="22"/>
        </w:rPr>
      </w:pPr>
      <w:r w:rsidRPr="003773DE">
        <w:rPr>
          <w:rFonts w:ascii="Times" w:hAnsi="Times" w:cs="Times"/>
          <w:sz w:val="22"/>
        </w:rPr>
        <w:t xml:space="preserve">The bit sequence input for a given code block to channel coding is denoted by </w:t>
      </w:r>
      <m:oMath>
        <m:sSub>
          <m:sSubPr>
            <m:ctrlPr>
              <w:rPr>
                <w:rFonts w:ascii="Cambria Math" w:hAnsi="Cambria Math" w:cs="Times"/>
                <w:sz w:val="22"/>
              </w:rPr>
            </m:ctrlPr>
          </m:sSubPr>
          <m:e>
            <m:r>
              <w:rPr>
                <w:rFonts w:ascii="Cambria Math" w:hAnsi="Cambria Math" w:cs="Times"/>
                <w:sz w:val="22"/>
              </w:rPr>
              <m:t>c</m:t>
            </m:r>
          </m:e>
          <m:sub>
            <m:r>
              <m:rPr>
                <m:sty m:val="p"/>
              </m:rPr>
              <w:rPr>
                <w:rFonts w:ascii="Cambria Math" w:hAnsi="Cambria Math" w:cs="Times"/>
                <w:sz w:val="22"/>
              </w:rPr>
              <m:t>0</m:t>
            </m:r>
          </m:sub>
        </m:sSub>
        <m:r>
          <m:rPr>
            <m:sty m:val="p"/>
          </m:rP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c</m:t>
            </m:r>
          </m:e>
          <m:sub>
            <m:r>
              <m:rPr>
                <m:sty m:val="p"/>
              </m:rPr>
              <w:rPr>
                <w:rFonts w:ascii="Cambria Math" w:hAnsi="Cambria Math" w:cs="Times"/>
                <w:sz w:val="22"/>
              </w:rPr>
              <m:t>1</m:t>
            </m:r>
          </m:sub>
        </m:sSub>
        <m:r>
          <m:rPr>
            <m:sty m:val="p"/>
          </m:rPr>
          <w:rPr>
            <w:rFonts w:ascii="Cambria Math" w:hAnsi="Cambria Math" w:cs="Times"/>
            <w:sz w:val="22"/>
          </w:rPr>
          <m:t xml:space="preserve">, </m:t>
        </m:r>
        <m:sSub>
          <m:sSubPr>
            <m:ctrlPr>
              <w:rPr>
                <w:rFonts w:ascii="Cambria Math" w:hAnsi="Cambria Math" w:cs="Times"/>
                <w:sz w:val="22"/>
              </w:rPr>
            </m:ctrlPr>
          </m:sSubPr>
          <m:e>
            <m:r>
              <w:rPr>
                <w:rFonts w:ascii="Cambria Math" w:hAnsi="Cambria Math" w:cs="Times"/>
                <w:sz w:val="22"/>
              </w:rPr>
              <m:t>c</m:t>
            </m:r>
          </m:e>
          <m:sub>
            <m:r>
              <m:rPr>
                <m:sty m:val="p"/>
              </m:rPr>
              <w:rPr>
                <w:rFonts w:ascii="Cambria Math" w:hAnsi="Cambria Math" w:cs="Times"/>
                <w:sz w:val="22"/>
              </w:rPr>
              <m:t>2</m:t>
            </m:r>
          </m:sub>
        </m:sSub>
        <m:r>
          <m:rPr>
            <m:sty m:val="p"/>
          </m:rPr>
          <w:rPr>
            <w:rFonts w:ascii="Cambria Math" w:hAnsi="Cambria Math" w:cs="Times"/>
            <w:sz w:val="22"/>
          </w:rPr>
          <m:t xml:space="preserve">, …, </m:t>
        </m:r>
        <m:sSub>
          <m:sSubPr>
            <m:ctrlPr>
              <w:rPr>
                <w:rFonts w:ascii="Cambria Math" w:hAnsi="Cambria Math" w:cs="Times"/>
                <w:sz w:val="22"/>
              </w:rPr>
            </m:ctrlPr>
          </m:sSubPr>
          <m:e>
            <m:r>
              <w:rPr>
                <w:rFonts w:ascii="Cambria Math" w:hAnsi="Cambria Math" w:cs="Times"/>
                <w:sz w:val="22"/>
              </w:rPr>
              <m:t>c</m:t>
            </m:r>
          </m:e>
          <m:sub>
            <m:r>
              <w:rPr>
                <w:rFonts w:ascii="Cambria Math" w:hAnsi="Cambria Math" w:cs="Times"/>
                <w:sz w:val="22"/>
              </w:rPr>
              <m:t>K</m:t>
            </m:r>
            <m:r>
              <m:rPr>
                <m:sty m:val="p"/>
              </m:rPr>
              <w:rPr>
                <w:rFonts w:ascii="Cambria Math" w:hAnsi="Cambria Math" w:cs="Times"/>
                <w:sz w:val="22"/>
              </w:rPr>
              <m:t>-1</m:t>
            </m:r>
          </m:sub>
        </m:sSub>
      </m:oMath>
      <w:r w:rsidRPr="003773DE">
        <w:rPr>
          <w:rFonts w:ascii="Times" w:hAnsi="Times" w:cs="Times"/>
          <w:sz w:val="22"/>
        </w:rPr>
        <w:t xml:space="preserve">, where </w:t>
      </w:r>
      <m:oMath>
        <m:r>
          <w:rPr>
            <w:rFonts w:ascii="Cambria Math" w:hAnsi="Cambria Math" w:cs="Times"/>
            <w:sz w:val="22"/>
          </w:rPr>
          <m:t>K</m:t>
        </m:r>
      </m:oMath>
      <w:r w:rsidRPr="003773DE">
        <w:rPr>
          <w:rFonts w:ascii="Times" w:hAnsi="Times" w:cs="Times"/>
          <w:sz w:val="22"/>
        </w:rPr>
        <w:t xml:space="preserve"> is the number of bits to encode. After encoding the bits are denoted by </w:t>
      </w:r>
      <m:oMath>
        <m:sSub>
          <m:sSubPr>
            <m:ctrlPr>
              <w:rPr>
                <w:rFonts w:ascii="Cambria Math" w:hAnsi="Cambria Math" w:cs="Times"/>
                <w:sz w:val="22"/>
              </w:rPr>
            </m:ctrlPr>
          </m:sSubPr>
          <m:e>
            <m:r>
              <w:rPr>
                <w:rFonts w:ascii="Cambria Math" w:hAnsi="Cambria Math" w:cs="Times"/>
                <w:sz w:val="22"/>
              </w:rPr>
              <m:t>d</m:t>
            </m:r>
          </m:e>
          <m:sub>
            <m:r>
              <m:rPr>
                <m:sty m:val="p"/>
              </m:rPr>
              <w:rPr>
                <w:rFonts w:ascii="Cambria Math" w:hAnsi="Cambria Math" w:cs="Times"/>
                <w:sz w:val="22"/>
              </w:rPr>
              <m:t>0</m:t>
            </m:r>
          </m:sub>
        </m:sSub>
        <m:r>
          <m:rPr>
            <m:sty m:val="p"/>
          </m:rP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d</m:t>
            </m:r>
          </m:e>
          <m:sub>
            <m:r>
              <m:rPr>
                <m:sty m:val="p"/>
              </m:rPr>
              <w:rPr>
                <w:rFonts w:ascii="Cambria Math" w:hAnsi="Cambria Math" w:cs="Times"/>
                <w:sz w:val="22"/>
              </w:rPr>
              <m:t>1</m:t>
            </m:r>
          </m:sub>
        </m:sSub>
        <m:r>
          <m:rPr>
            <m:sty m:val="p"/>
          </m:rPr>
          <w:rPr>
            <w:rFonts w:ascii="Cambria Math" w:hAnsi="Cambria Math" w:cs="Times"/>
            <w:sz w:val="22"/>
          </w:rPr>
          <m:t xml:space="preserve">, </m:t>
        </m:r>
        <m:sSub>
          <m:sSubPr>
            <m:ctrlPr>
              <w:rPr>
                <w:rFonts w:ascii="Cambria Math" w:hAnsi="Cambria Math" w:cs="Times"/>
                <w:sz w:val="22"/>
              </w:rPr>
            </m:ctrlPr>
          </m:sSubPr>
          <m:e>
            <m:r>
              <w:rPr>
                <w:rFonts w:ascii="Cambria Math" w:hAnsi="Cambria Math" w:cs="Times"/>
                <w:sz w:val="22"/>
              </w:rPr>
              <m:t>d</m:t>
            </m:r>
          </m:e>
          <m:sub>
            <m:r>
              <m:rPr>
                <m:sty m:val="p"/>
              </m:rPr>
              <w:rPr>
                <w:rFonts w:ascii="Cambria Math" w:hAnsi="Cambria Math" w:cs="Times"/>
                <w:sz w:val="22"/>
              </w:rPr>
              <m:t>2</m:t>
            </m:r>
          </m:sub>
        </m:sSub>
        <m:r>
          <m:rPr>
            <m:sty m:val="p"/>
          </m:rPr>
          <w:rPr>
            <w:rFonts w:ascii="Cambria Math" w:hAnsi="Cambria Math" w:cs="Times"/>
            <w:sz w:val="22"/>
          </w:rPr>
          <m:t xml:space="preserve">, …, </m:t>
        </m:r>
        <m:sSub>
          <m:sSubPr>
            <m:ctrlPr>
              <w:rPr>
                <w:rFonts w:ascii="Cambria Math" w:hAnsi="Cambria Math" w:cs="Times"/>
                <w:sz w:val="22"/>
              </w:rPr>
            </m:ctrlPr>
          </m:sSubPr>
          <m:e>
            <m:r>
              <w:rPr>
                <w:rFonts w:ascii="Cambria Math" w:hAnsi="Cambria Math" w:cs="Times"/>
                <w:sz w:val="22"/>
              </w:rPr>
              <m:t>d</m:t>
            </m:r>
          </m:e>
          <m:sub>
            <m:r>
              <w:rPr>
                <w:rFonts w:ascii="Cambria Math" w:hAnsi="Cambria Math" w:cs="Times"/>
                <w:sz w:val="22"/>
              </w:rPr>
              <m:t>N</m:t>
            </m:r>
            <m:r>
              <m:rPr>
                <m:sty m:val="p"/>
              </m:rPr>
              <w:rPr>
                <w:rFonts w:ascii="Cambria Math" w:hAnsi="Cambria Math" w:cs="Times"/>
                <w:sz w:val="22"/>
              </w:rPr>
              <m:t>-1</m:t>
            </m:r>
          </m:sub>
        </m:sSub>
      </m:oMath>
      <w:r w:rsidRPr="003773DE">
        <w:rPr>
          <w:rFonts w:ascii="Times" w:hAnsi="Times" w:cs="Times"/>
          <w:sz w:val="22"/>
        </w:rPr>
        <w:t xml:space="preserve">, where </w:t>
      </w:r>
      <m:oMath>
        <m:r>
          <w:rPr>
            <w:rFonts w:ascii="Cambria Math" w:hAnsi="Cambria Math" w:cs="Times"/>
            <w:sz w:val="22"/>
          </w:rPr>
          <m:t>N</m:t>
        </m:r>
      </m:oMath>
      <w:r w:rsidRPr="003773DE">
        <w:rPr>
          <w:rFonts w:ascii="Times" w:hAnsi="Times" w:cs="Times"/>
          <w:sz w:val="22"/>
        </w:rPr>
        <w:t xml:space="preserve"> is the number of bits in the coded block. </w:t>
      </w:r>
    </w:p>
    <w:p w14:paraId="7549C65C" w14:textId="4AB4195D" w:rsidR="00701979" w:rsidRPr="003773DE" w:rsidRDefault="00701979" w:rsidP="003773DE">
      <w:pPr>
        <w:ind w:firstLine="284"/>
        <w:jc w:val="both"/>
        <w:rPr>
          <w:rFonts w:ascii="Times" w:hAnsi="Times" w:cs="Times"/>
          <w:sz w:val="22"/>
        </w:rPr>
      </w:pPr>
      <w:r w:rsidRPr="003773DE">
        <w:rPr>
          <w:rFonts w:ascii="Times" w:hAnsi="Times" w:cs="Times"/>
          <w:sz w:val="22"/>
        </w:rPr>
        <w:lastRenderedPageBreak/>
        <w:t xml:space="preserve">The rate matching for LDPC code is defined per coded block and consists of bit selection and bit interleaving. The output bit sequence after rate matching is denoted as </w:t>
      </w:r>
      <m:oMath>
        <m:sSub>
          <m:sSubPr>
            <m:ctrlPr>
              <w:rPr>
                <w:rFonts w:ascii="Cambria Math" w:hAnsi="Cambria Math" w:cs="Times"/>
                <w:sz w:val="22"/>
              </w:rPr>
            </m:ctrlPr>
          </m:sSubPr>
          <m:e>
            <m:r>
              <w:rPr>
                <w:rFonts w:ascii="Cambria Math" w:hAnsi="Cambria Math" w:cs="Times"/>
                <w:sz w:val="22"/>
              </w:rPr>
              <m:t>f</m:t>
            </m:r>
          </m:e>
          <m:sub>
            <m:r>
              <m:rPr>
                <m:sty m:val="p"/>
              </m:rPr>
              <w:rPr>
                <w:rFonts w:ascii="Cambria Math" w:hAnsi="Cambria Math" w:cs="Times"/>
                <w:sz w:val="22"/>
              </w:rPr>
              <m:t>0</m:t>
            </m:r>
          </m:sub>
        </m:sSub>
        <m:r>
          <m:rPr>
            <m:sty m:val="p"/>
          </m:rP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f</m:t>
            </m:r>
          </m:e>
          <m:sub>
            <m:r>
              <m:rPr>
                <m:sty m:val="p"/>
              </m:rPr>
              <w:rPr>
                <w:rFonts w:ascii="Cambria Math" w:hAnsi="Cambria Math" w:cs="Times"/>
                <w:sz w:val="22"/>
              </w:rPr>
              <m:t>1</m:t>
            </m:r>
          </m:sub>
        </m:sSub>
        <m:r>
          <m:rPr>
            <m:sty m:val="p"/>
          </m:rPr>
          <w:rPr>
            <w:rFonts w:ascii="Cambria Math" w:hAnsi="Cambria Math" w:cs="Times"/>
            <w:sz w:val="22"/>
          </w:rPr>
          <m:t xml:space="preserve">, </m:t>
        </m:r>
        <m:sSub>
          <m:sSubPr>
            <m:ctrlPr>
              <w:rPr>
                <w:rFonts w:ascii="Cambria Math" w:hAnsi="Cambria Math" w:cs="Times"/>
                <w:sz w:val="22"/>
              </w:rPr>
            </m:ctrlPr>
          </m:sSubPr>
          <m:e>
            <m:r>
              <w:rPr>
                <w:rFonts w:ascii="Cambria Math" w:hAnsi="Cambria Math" w:cs="Times"/>
                <w:sz w:val="22"/>
              </w:rPr>
              <m:t>f</m:t>
            </m:r>
          </m:e>
          <m:sub>
            <m:r>
              <m:rPr>
                <m:sty m:val="p"/>
              </m:rPr>
              <w:rPr>
                <w:rFonts w:ascii="Cambria Math" w:hAnsi="Cambria Math" w:cs="Times"/>
                <w:sz w:val="22"/>
              </w:rPr>
              <m:t>2</m:t>
            </m:r>
          </m:sub>
        </m:sSub>
        <m:r>
          <m:rPr>
            <m:sty m:val="p"/>
          </m:rPr>
          <w:rPr>
            <w:rFonts w:ascii="Cambria Math" w:hAnsi="Cambria Math" w:cs="Times"/>
            <w:sz w:val="22"/>
          </w:rPr>
          <m:t xml:space="preserve">, …, </m:t>
        </m:r>
        <m:sSub>
          <m:sSubPr>
            <m:ctrlPr>
              <w:rPr>
                <w:rFonts w:ascii="Cambria Math" w:hAnsi="Cambria Math" w:cs="Times"/>
                <w:sz w:val="22"/>
              </w:rPr>
            </m:ctrlPr>
          </m:sSubPr>
          <m:e>
            <m:r>
              <w:rPr>
                <w:rFonts w:ascii="Cambria Math" w:hAnsi="Cambria Math" w:cs="Times"/>
                <w:sz w:val="22"/>
              </w:rPr>
              <m:t>f</m:t>
            </m:r>
          </m:e>
          <m:sub>
            <m:r>
              <w:rPr>
                <w:rFonts w:ascii="Cambria Math" w:hAnsi="Cambria Math" w:cs="Times"/>
                <w:sz w:val="22"/>
              </w:rPr>
              <m:t>E</m:t>
            </m:r>
            <m:r>
              <m:rPr>
                <m:sty m:val="p"/>
              </m:rPr>
              <w:rPr>
                <w:rFonts w:ascii="Cambria Math" w:hAnsi="Cambria Math" w:cs="Times"/>
                <w:sz w:val="22"/>
              </w:rPr>
              <m:t>-1</m:t>
            </m:r>
          </m:sub>
        </m:sSub>
      </m:oMath>
      <w:r w:rsidRPr="003773DE">
        <w:rPr>
          <w:rFonts w:ascii="Times" w:hAnsi="Times" w:cs="Times"/>
          <w:sz w:val="22"/>
        </w:rPr>
        <w:t xml:space="preserve">. The parameter </w:t>
      </w:r>
      <m:oMath>
        <m:r>
          <w:rPr>
            <w:rFonts w:ascii="Cambria Math" w:hAnsi="Cambria Math" w:cs="Times"/>
            <w:sz w:val="22"/>
          </w:rPr>
          <m:t xml:space="preserve">E </m:t>
        </m:r>
      </m:oMath>
      <w:r w:rsidR="00AA3774">
        <w:rPr>
          <w:rFonts w:ascii="Times" w:hAnsi="Times" w:cs="Times"/>
          <w:sz w:val="22"/>
        </w:rPr>
        <w:t xml:space="preserve">which </w:t>
      </w:r>
      <w:r w:rsidRPr="003773DE">
        <w:rPr>
          <w:rFonts w:ascii="Times" w:hAnsi="Times" w:cs="Times"/>
          <w:sz w:val="22"/>
        </w:rPr>
        <w:t xml:space="preserve">reflects the effective spreading achieved through coding and rate matching is determined based on the expected overloading capability. The rate-matched sequence is then scrambled to produce the sequence </w:t>
      </w:r>
      <m:oMath>
        <m:sSub>
          <m:sSubPr>
            <m:ctrlPr>
              <w:rPr>
                <w:rFonts w:ascii="Cambria Math" w:hAnsi="Cambria Math" w:cs="Times"/>
                <w:sz w:val="22"/>
              </w:rPr>
            </m:ctrlPr>
          </m:sSubPr>
          <m:e>
            <m:r>
              <w:rPr>
                <w:rFonts w:ascii="Cambria Math" w:hAnsi="Cambria Math" w:cs="Times"/>
                <w:sz w:val="22"/>
              </w:rPr>
              <m:t>b</m:t>
            </m:r>
          </m:e>
          <m:sub>
            <m:r>
              <m:rPr>
                <m:sty m:val="p"/>
              </m:rPr>
              <w:rPr>
                <w:rFonts w:ascii="Cambria Math" w:hAnsi="Cambria Math" w:cs="Times"/>
                <w:sz w:val="22"/>
              </w:rPr>
              <m:t>0</m:t>
            </m:r>
          </m:sub>
        </m:sSub>
        <m:r>
          <m:rPr>
            <m:sty m:val="p"/>
          </m:rP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b</m:t>
            </m:r>
          </m:e>
          <m:sub>
            <m:r>
              <m:rPr>
                <m:sty m:val="p"/>
              </m:rPr>
              <w:rPr>
                <w:rFonts w:ascii="Cambria Math" w:hAnsi="Cambria Math" w:cs="Times"/>
                <w:sz w:val="22"/>
              </w:rPr>
              <m:t>1</m:t>
            </m:r>
          </m:sub>
        </m:sSub>
        <m:r>
          <m:rPr>
            <m:sty m:val="p"/>
          </m:rPr>
          <w:rPr>
            <w:rFonts w:ascii="Cambria Math" w:hAnsi="Cambria Math" w:cs="Times"/>
            <w:sz w:val="22"/>
          </w:rPr>
          <m:t xml:space="preserve">, </m:t>
        </m:r>
        <m:sSub>
          <m:sSubPr>
            <m:ctrlPr>
              <w:rPr>
                <w:rFonts w:ascii="Cambria Math" w:hAnsi="Cambria Math" w:cs="Times"/>
                <w:sz w:val="22"/>
              </w:rPr>
            </m:ctrlPr>
          </m:sSubPr>
          <m:e>
            <m:r>
              <w:rPr>
                <w:rFonts w:ascii="Cambria Math" w:hAnsi="Cambria Math" w:cs="Times"/>
                <w:sz w:val="22"/>
              </w:rPr>
              <m:t>b</m:t>
            </m:r>
          </m:e>
          <m:sub>
            <m:r>
              <m:rPr>
                <m:sty m:val="p"/>
              </m:rPr>
              <w:rPr>
                <w:rFonts w:ascii="Cambria Math" w:hAnsi="Cambria Math" w:cs="Times"/>
                <w:sz w:val="22"/>
              </w:rPr>
              <m:t>2</m:t>
            </m:r>
          </m:sub>
        </m:sSub>
        <m:r>
          <m:rPr>
            <m:sty m:val="p"/>
          </m:rPr>
          <w:rPr>
            <w:rFonts w:ascii="Cambria Math" w:hAnsi="Cambria Math" w:cs="Times"/>
            <w:sz w:val="22"/>
          </w:rPr>
          <m:t xml:space="preserve">, …, </m:t>
        </m:r>
        <m:sSub>
          <m:sSubPr>
            <m:ctrlPr>
              <w:rPr>
                <w:rFonts w:ascii="Cambria Math" w:hAnsi="Cambria Math" w:cs="Times"/>
                <w:sz w:val="22"/>
              </w:rPr>
            </m:ctrlPr>
          </m:sSubPr>
          <m:e>
            <m:r>
              <w:rPr>
                <w:rFonts w:ascii="Cambria Math" w:hAnsi="Cambria Math" w:cs="Times"/>
                <w:sz w:val="22"/>
              </w:rPr>
              <m:t>b</m:t>
            </m:r>
          </m:e>
          <m:sub>
            <m:r>
              <w:rPr>
                <w:rFonts w:ascii="Cambria Math" w:hAnsi="Cambria Math" w:cs="Times"/>
                <w:sz w:val="22"/>
              </w:rPr>
              <m:t>E</m:t>
            </m:r>
            <m:r>
              <m:rPr>
                <m:sty m:val="p"/>
              </m:rPr>
              <w:rPr>
                <w:rFonts w:ascii="Cambria Math" w:hAnsi="Cambria Math" w:cs="Times"/>
                <w:sz w:val="22"/>
              </w:rPr>
              <m:t>-1</m:t>
            </m:r>
          </m:sub>
        </m:sSub>
      </m:oMath>
      <w:r w:rsidRPr="003773DE">
        <w:rPr>
          <w:rFonts w:ascii="Times" w:hAnsi="Times" w:cs="Times"/>
          <w:sz w:val="22"/>
        </w:rPr>
        <w:t xml:space="preserve"> [</w:t>
      </w:r>
      <w:r w:rsidR="003773DE">
        <w:rPr>
          <w:rFonts w:ascii="Times" w:hAnsi="Times" w:cs="Times"/>
          <w:sz w:val="22"/>
        </w:rPr>
        <w:t>3</w:t>
      </w:r>
      <w:r w:rsidRPr="003773DE">
        <w:rPr>
          <w:rFonts w:ascii="Times" w:hAnsi="Times" w:cs="Times"/>
          <w:sz w:val="22"/>
        </w:rPr>
        <w:t>].</w:t>
      </w:r>
    </w:p>
    <w:p w14:paraId="340CFB40" w14:textId="1D67ABB6" w:rsidR="00701979" w:rsidRPr="003773DE" w:rsidRDefault="00701979" w:rsidP="00FD160A">
      <w:pPr>
        <w:ind w:firstLine="284"/>
        <w:jc w:val="both"/>
        <w:rPr>
          <w:rFonts w:ascii="Times" w:hAnsi="Times" w:cs="Times"/>
          <w:sz w:val="22"/>
        </w:rPr>
      </w:pPr>
      <w:r w:rsidRPr="003773DE">
        <w:rPr>
          <w:rFonts w:ascii="Times" w:hAnsi="Times" w:cs="Times"/>
          <w:sz w:val="22"/>
        </w:rPr>
        <w:t xml:space="preserve">The scrambled block of bits </w:t>
      </w:r>
      <m:oMath>
        <m:sSub>
          <m:sSubPr>
            <m:ctrlPr>
              <w:rPr>
                <w:rFonts w:ascii="Cambria Math" w:hAnsi="Cambria Math" w:cs="Times"/>
                <w:sz w:val="22"/>
              </w:rPr>
            </m:ctrlPr>
          </m:sSubPr>
          <m:e>
            <m:r>
              <w:rPr>
                <w:rFonts w:ascii="Cambria Math" w:hAnsi="Cambria Math" w:cs="Times"/>
                <w:sz w:val="22"/>
              </w:rPr>
              <m:t>b</m:t>
            </m:r>
          </m:e>
          <m:sub>
            <m:r>
              <m:rPr>
                <m:sty m:val="p"/>
              </m:rPr>
              <w:rPr>
                <w:rFonts w:ascii="Cambria Math" w:hAnsi="Cambria Math" w:cs="Times"/>
                <w:sz w:val="22"/>
              </w:rPr>
              <m:t>0</m:t>
            </m:r>
          </m:sub>
        </m:sSub>
        <m:r>
          <m:rPr>
            <m:sty m:val="p"/>
          </m:rP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b</m:t>
            </m:r>
          </m:e>
          <m:sub>
            <m:r>
              <m:rPr>
                <m:sty m:val="p"/>
              </m:rPr>
              <w:rPr>
                <w:rFonts w:ascii="Cambria Math" w:hAnsi="Cambria Math" w:cs="Times"/>
                <w:sz w:val="22"/>
              </w:rPr>
              <m:t>1</m:t>
            </m:r>
          </m:sub>
        </m:sSub>
        <m:r>
          <m:rPr>
            <m:sty m:val="p"/>
          </m:rPr>
          <w:rPr>
            <w:rFonts w:ascii="Cambria Math" w:hAnsi="Cambria Math" w:cs="Times"/>
            <w:sz w:val="22"/>
          </w:rPr>
          <m:t xml:space="preserve">, </m:t>
        </m:r>
        <m:sSub>
          <m:sSubPr>
            <m:ctrlPr>
              <w:rPr>
                <w:rFonts w:ascii="Cambria Math" w:hAnsi="Cambria Math" w:cs="Times"/>
                <w:sz w:val="22"/>
              </w:rPr>
            </m:ctrlPr>
          </m:sSubPr>
          <m:e>
            <m:r>
              <w:rPr>
                <w:rFonts w:ascii="Cambria Math" w:hAnsi="Cambria Math" w:cs="Times"/>
                <w:sz w:val="22"/>
              </w:rPr>
              <m:t>b</m:t>
            </m:r>
          </m:e>
          <m:sub>
            <m:r>
              <m:rPr>
                <m:sty m:val="p"/>
              </m:rPr>
              <w:rPr>
                <w:rFonts w:ascii="Cambria Math" w:hAnsi="Cambria Math" w:cs="Times"/>
                <w:sz w:val="22"/>
              </w:rPr>
              <m:t>2</m:t>
            </m:r>
          </m:sub>
        </m:sSub>
        <m:r>
          <m:rPr>
            <m:sty m:val="p"/>
          </m:rPr>
          <w:rPr>
            <w:rFonts w:ascii="Cambria Math" w:hAnsi="Cambria Math" w:cs="Times"/>
            <w:sz w:val="22"/>
          </w:rPr>
          <m:t xml:space="preserve">, …, </m:t>
        </m:r>
        <m:sSub>
          <m:sSubPr>
            <m:ctrlPr>
              <w:rPr>
                <w:rFonts w:ascii="Cambria Math" w:hAnsi="Cambria Math" w:cs="Times"/>
                <w:sz w:val="22"/>
              </w:rPr>
            </m:ctrlPr>
          </m:sSubPr>
          <m:e>
            <m:r>
              <w:rPr>
                <w:rFonts w:ascii="Cambria Math" w:hAnsi="Cambria Math" w:cs="Times"/>
                <w:sz w:val="22"/>
              </w:rPr>
              <m:t>b</m:t>
            </m:r>
          </m:e>
          <m:sub>
            <m:r>
              <w:rPr>
                <w:rFonts w:ascii="Cambria Math" w:hAnsi="Cambria Math" w:cs="Times"/>
                <w:sz w:val="22"/>
              </w:rPr>
              <m:t>E</m:t>
            </m:r>
            <m:r>
              <m:rPr>
                <m:sty m:val="p"/>
              </m:rPr>
              <w:rPr>
                <w:rFonts w:ascii="Cambria Math" w:hAnsi="Cambria Math" w:cs="Times"/>
                <w:sz w:val="22"/>
              </w:rPr>
              <m:t>-1</m:t>
            </m:r>
          </m:sub>
        </m:sSub>
      </m:oMath>
      <w:r w:rsidRPr="003773DE">
        <w:rPr>
          <w:rFonts w:ascii="Times" w:hAnsi="Times" w:cs="Times"/>
          <w:sz w:val="22"/>
        </w:rPr>
        <w:t xml:space="preserve">, is interleaved in a UE-specific manner resulting in a block of interleaved bits </w:t>
      </w:r>
      <m:oMath>
        <m:sSub>
          <m:sSubPr>
            <m:ctrlPr>
              <w:rPr>
                <w:rFonts w:ascii="Cambria Math" w:hAnsi="Cambria Math" w:cs="Times"/>
                <w:sz w:val="22"/>
              </w:rPr>
            </m:ctrlPr>
          </m:sSubPr>
          <m:e>
            <m:r>
              <m:rPr>
                <m:sty m:val="p"/>
              </m:rPr>
              <w:rPr>
                <w:rFonts w:ascii="Cambria Math" w:hAnsi="Cambria Math" w:cs="Times"/>
                <w:sz w:val="22"/>
              </w:rPr>
              <m:t>ƀ</m:t>
            </m:r>
          </m:e>
          <m:sub>
            <m:r>
              <m:rPr>
                <m:sty m:val="p"/>
              </m:rPr>
              <w:rPr>
                <w:rFonts w:ascii="Cambria Math" w:hAnsi="Cambria Math" w:cs="Times"/>
                <w:sz w:val="22"/>
              </w:rPr>
              <m:t>0</m:t>
            </m:r>
          </m:sub>
        </m:sSub>
        <m:r>
          <m:rPr>
            <m:sty m:val="p"/>
          </m:rPr>
          <w:rPr>
            <w:rFonts w:ascii="Cambria Math" w:hAnsi="Cambria Math" w:cs="Times"/>
            <w:sz w:val="22"/>
          </w:rPr>
          <m:t>,</m:t>
        </m:r>
        <m:sSub>
          <m:sSubPr>
            <m:ctrlPr>
              <w:rPr>
                <w:rFonts w:ascii="Cambria Math" w:hAnsi="Cambria Math" w:cs="Times"/>
                <w:sz w:val="22"/>
              </w:rPr>
            </m:ctrlPr>
          </m:sSubPr>
          <m:e>
            <m:r>
              <m:rPr>
                <m:sty m:val="p"/>
              </m:rPr>
              <w:rPr>
                <w:rFonts w:ascii="Cambria Math" w:hAnsi="Cambria Math" w:cs="Times"/>
                <w:sz w:val="22"/>
              </w:rPr>
              <m:t>ƀ</m:t>
            </m:r>
          </m:e>
          <m:sub>
            <m:r>
              <m:rPr>
                <m:sty m:val="p"/>
              </m:rPr>
              <w:rPr>
                <w:rFonts w:ascii="Cambria Math" w:hAnsi="Cambria Math" w:cs="Times"/>
                <w:sz w:val="22"/>
              </w:rPr>
              <m:t>1</m:t>
            </m:r>
          </m:sub>
        </m:sSub>
        <m:r>
          <m:rPr>
            <m:sty m:val="p"/>
          </m:rPr>
          <w:rPr>
            <w:rFonts w:ascii="Cambria Math" w:hAnsi="Cambria Math" w:cs="Times"/>
            <w:sz w:val="22"/>
          </w:rPr>
          <m:t xml:space="preserve">, </m:t>
        </m:r>
        <m:sSub>
          <m:sSubPr>
            <m:ctrlPr>
              <w:rPr>
                <w:rFonts w:ascii="Cambria Math" w:hAnsi="Cambria Math" w:cs="Times"/>
                <w:sz w:val="22"/>
              </w:rPr>
            </m:ctrlPr>
          </m:sSubPr>
          <m:e>
            <m:r>
              <m:rPr>
                <m:sty m:val="p"/>
              </m:rPr>
              <w:rPr>
                <w:rFonts w:ascii="Cambria Math" w:hAnsi="Cambria Math" w:cs="Times"/>
                <w:sz w:val="22"/>
              </w:rPr>
              <m:t>ƀ</m:t>
            </m:r>
          </m:e>
          <m:sub>
            <m:r>
              <m:rPr>
                <m:sty m:val="p"/>
              </m:rPr>
              <w:rPr>
                <w:rFonts w:ascii="Cambria Math" w:hAnsi="Cambria Math" w:cs="Times"/>
                <w:sz w:val="22"/>
              </w:rPr>
              <m:t>2</m:t>
            </m:r>
          </m:sub>
        </m:sSub>
        <m:r>
          <m:rPr>
            <m:sty m:val="p"/>
          </m:rPr>
          <w:rPr>
            <w:rFonts w:ascii="Cambria Math" w:hAnsi="Cambria Math" w:cs="Times"/>
            <w:sz w:val="22"/>
          </w:rPr>
          <m:t xml:space="preserve">, …, </m:t>
        </m:r>
        <m:sSub>
          <m:sSubPr>
            <m:ctrlPr>
              <w:rPr>
                <w:rFonts w:ascii="Cambria Math" w:hAnsi="Cambria Math" w:cs="Times"/>
                <w:sz w:val="22"/>
              </w:rPr>
            </m:ctrlPr>
          </m:sSubPr>
          <m:e>
            <m:r>
              <m:rPr>
                <m:sty m:val="p"/>
              </m:rPr>
              <w:rPr>
                <w:rFonts w:ascii="Cambria Math" w:hAnsi="Cambria Math" w:cs="Times"/>
                <w:sz w:val="22"/>
              </w:rPr>
              <m:t>ƀ</m:t>
            </m:r>
          </m:e>
          <m:sub>
            <m:r>
              <w:rPr>
                <w:rFonts w:ascii="Cambria Math" w:hAnsi="Cambria Math" w:cs="Times"/>
                <w:sz w:val="22"/>
              </w:rPr>
              <m:t>E</m:t>
            </m:r>
            <m:r>
              <m:rPr>
                <m:sty m:val="p"/>
              </m:rPr>
              <w:rPr>
                <w:rFonts w:ascii="Cambria Math" w:hAnsi="Cambria Math" w:cs="Times"/>
                <w:sz w:val="22"/>
              </w:rPr>
              <m:t>-1</m:t>
            </m:r>
          </m:sub>
        </m:sSub>
      </m:oMath>
      <w:r w:rsidRPr="003773DE">
        <w:rPr>
          <w:rFonts w:ascii="Times" w:hAnsi="Times" w:cs="Times"/>
          <w:sz w:val="22"/>
        </w:rPr>
        <w:t xml:space="preserve">. The employed interleaver function is based on random interleaving, however other implementations may be considered as well. As shown in </w:t>
      </w:r>
      <w:r w:rsidRPr="003773DE">
        <w:rPr>
          <w:rFonts w:ascii="Times" w:hAnsi="Times" w:cs="Times"/>
          <w:sz w:val="22"/>
        </w:rPr>
        <w:fldChar w:fldCharType="begin"/>
      </w:r>
      <w:r w:rsidRPr="003773DE">
        <w:rPr>
          <w:rFonts w:ascii="Times" w:hAnsi="Times" w:cs="Times"/>
          <w:sz w:val="22"/>
        </w:rPr>
        <w:instrText xml:space="preserve"> REF _Ref523409803 \h  \* MERGEFORMAT </w:instrText>
      </w:r>
      <w:r w:rsidRPr="003773DE">
        <w:rPr>
          <w:rFonts w:ascii="Times" w:hAnsi="Times" w:cs="Times"/>
          <w:sz w:val="22"/>
        </w:rPr>
      </w:r>
      <w:r w:rsidRPr="003773DE">
        <w:rPr>
          <w:rFonts w:ascii="Times" w:hAnsi="Times" w:cs="Times"/>
          <w:sz w:val="22"/>
        </w:rPr>
        <w:fldChar w:fldCharType="separate"/>
      </w:r>
      <w:r w:rsidRPr="003773DE">
        <w:rPr>
          <w:rFonts w:ascii="Times" w:hAnsi="Times" w:cs="Times"/>
          <w:sz w:val="22"/>
        </w:rPr>
        <w:t>Figure 2</w:t>
      </w:r>
      <w:r w:rsidRPr="003773DE">
        <w:rPr>
          <w:rFonts w:ascii="Times" w:hAnsi="Times" w:cs="Times"/>
          <w:sz w:val="22"/>
        </w:rPr>
        <w:fldChar w:fldCharType="end"/>
      </w:r>
      <w:r w:rsidRPr="003773DE">
        <w:rPr>
          <w:rFonts w:ascii="Times" w:hAnsi="Times" w:cs="Times"/>
          <w:sz w:val="22"/>
        </w:rPr>
        <w:t>, the random interleaver changes the order of the elements of the input bit stream based on a permuted version of the input index. The permutation pattern is UE specific and it is considered as the index for MA signature for IDMA operation.</w:t>
      </w:r>
      <w:r w:rsidR="00FD160A">
        <w:rPr>
          <w:rFonts w:ascii="Times" w:hAnsi="Times" w:cs="Times"/>
          <w:sz w:val="22"/>
        </w:rPr>
        <w:t xml:space="preserve"> </w:t>
      </w:r>
      <w:r w:rsidRPr="003773DE">
        <w:rPr>
          <w:rFonts w:ascii="Times" w:hAnsi="Times" w:cs="Times"/>
          <w:sz w:val="22"/>
        </w:rPr>
        <w:t>The interleaved payload is then delivered to the modulator and the waveform generation functions [</w:t>
      </w:r>
      <w:r w:rsidR="003773DE">
        <w:rPr>
          <w:rFonts w:ascii="Times" w:hAnsi="Times" w:cs="Times"/>
          <w:sz w:val="22"/>
        </w:rPr>
        <w:t>4</w:t>
      </w:r>
      <w:r w:rsidRPr="003773DE">
        <w:rPr>
          <w:rFonts w:ascii="Times" w:hAnsi="Times" w:cs="Times"/>
          <w:sz w:val="22"/>
        </w:rPr>
        <w:t xml:space="preserve">].  </w:t>
      </w:r>
    </w:p>
    <w:p w14:paraId="710FA867" w14:textId="77777777" w:rsidR="00701979" w:rsidRPr="003773DE" w:rsidRDefault="00701979" w:rsidP="003773DE">
      <w:pPr>
        <w:ind w:firstLine="284"/>
        <w:jc w:val="both"/>
        <w:rPr>
          <w:rFonts w:ascii="Times" w:hAnsi="Times" w:cs="Times"/>
          <w:sz w:val="22"/>
        </w:rPr>
      </w:pPr>
      <w:r w:rsidRPr="003773DE">
        <w:rPr>
          <w:rFonts w:ascii="Times" w:hAnsi="Times" w:cs="Times"/>
          <w:sz w:val="22"/>
        </w:rPr>
        <w:object w:dxaOrig="10095" w:dyaOrig="2805" w14:anchorId="621AA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5pt;height:140.25pt" o:ole="">
            <v:imagedata r:id="rId12" o:title=""/>
          </v:shape>
          <o:OLEObject Type="Embed" ProgID="Visio.Drawing.15" ShapeID="_x0000_i1025" DrawAspect="Content" ObjectID="_1599658163" r:id="rId13"/>
        </w:object>
      </w:r>
    </w:p>
    <w:p w14:paraId="00BC75AD" w14:textId="25BA58FA" w:rsidR="00701979" w:rsidRPr="003773DE" w:rsidRDefault="00701979" w:rsidP="003773DE">
      <w:pPr>
        <w:ind w:firstLine="284"/>
        <w:jc w:val="center"/>
        <w:rPr>
          <w:rFonts w:ascii="Times" w:hAnsi="Times" w:cs="Times"/>
          <w:sz w:val="22"/>
        </w:rPr>
      </w:pPr>
      <w:bookmarkStart w:id="3" w:name="_Ref523316473"/>
      <w:r w:rsidRPr="003773DE">
        <w:rPr>
          <w:rFonts w:ascii="Times" w:hAnsi="Times" w:cs="Times"/>
          <w:sz w:val="22"/>
        </w:rPr>
        <w:t xml:space="preserve">Figure </w:t>
      </w:r>
      <w:r w:rsidRPr="003773DE">
        <w:rPr>
          <w:rFonts w:ascii="Times" w:hAnsi="Times" w:cs="Times"/>
          <w:sz w:val="22"/>
        </w:rPr>
        <w:fldChar w:fldCharType="begin"/>
      </w:r>
      <w:r w:rsidRPr="003773DE">
        <w:rPr>
          <w:rFonts w:ascii="Times" w:hAnsi="Times" w:cs="Times"/>
          <w:sz w:val="22"/>
        </w:rPr>
        <w:instrText xml:space="preserve"> SEQ Figure \* ARABIC </w:instrText>
      </w:r>
      <w:r w:rsidRPr="003773DE">
        <w:rPr>
          <w:rFonts w:ascii="Times" w:hAnsi="Times" w:cs="Times"/>
          <w:sz w:val="22"/>
        </w:rPr>
        <w:fldChar w:fldCharType="separate"/>
      </w:r>
      <w:r w:rsidRPr="003773DE">
        <w:rPr>
          <w:rFonts w:ascii="Times" w:hAnsi="Times" w:cs="Times"/>
          <w:sz w:val="22"/>
        </w:rPr>
        <w:t>1</w:t>
      </w:r>
      <w:r w:rsidRPr="003773DE">
        <w:rPr>
          <w:rFonts w:ascii="Times" w:hAnsi="Times" w:cs="Times"/>
          <w:sz w:val="22"/>
        </w:rPr>
        <w:fldChar w:fldCharType="end"/>
      </w:r>
      <w:bookmarkEnd w:id="3"/>
      <w:r w:rsidR="00ED1472">
        <w:rPr>
          <w:rFonts w:ascii="Times" w:hAnsi="Times" w:cs="Times"/>
          <w:sz w:val="22"/>
        </w:rPr>
        <w:t xml:space="preserve"> -</w:t>
      </w:r>
      <w:r w:rsidRPr="003773DE">
        <w:rPr>
          <w:rFonts w:ascii="Times" w:hAnsi="Times" w:cs="Times"/>
          <w:sz w:val="22"/>
        </w:rPr>
        <w:t xml:space="preserve"> IDMA transmitter Processing</w:t>
      </w:r>
    </w:p>
    <w:p w14:paraId="78902C45" w14:textId="0F24062A" w:rsidR="00FD160A" w:rsidRDefault="00626CE2" w:rsidP="00FD160A">
      <w:pPr>
        <w:ind w:firstLine="288"/>
        <w:jc w:val="both"/>
        <w:rPr>
          <w:sz w:val="22"/>
          <w:szCs w:val="22"/>
        </w:rPr>
      </w:pPr>
      <w:r>
        <w:rPr>
          <w:sz w:val="22"/>
          <w:szCs w:val="22"/>
        </w:rPr>
        <w:t>It is possible to bypass the UE-based interleaver, and only rely on UE-based scrambling to distinguish between users at the receiver</w:t>
      </w:r>
      <w:r w:rsidR="00FD160A">
        <w:rPr>
          <w:sz w:val="22"/>
          <w:szCs w:val="22"/>
        </w:rPr>
        <w:t xml:space="preserve">. </w:t>
      </w:r>
      <w:r w:rsidR="00FD160A">
        <w:rPr>
          <w:sz w:val="22"/>
          <w:szCs w:val="22"/>
          <w:lang w:val="en-US"/>
        </w:rPr>
        <w:t xml:space="preserve">As such, </w:t>
      </w:r>
      <w:r w:rsidR="00FD160A" w:rsidRPr="007F06D2">
        <w:rPr>
          <w:sz w:val="22"/>
          <w:szCs w:val="22"/>
        </w:rPr>
        <w:t xml:space="preserve">instead of using a UE specific interleaver to separate users, a UE specific scrambling sequence </w:t>
      </w:r>
      <w:r w:rsidR="00FD160A">
        <w:rPr>
          <w:sz w:val="22"/>
          <w:szCs w:val="22"/>
        </w:rPr>
        <w:t>can be employed</w:t>
      </w:r>
      <w:r w:rsidR="00FD160A" w:rsidRPr="007F06D2">
        <w:rPr>
          <w:sz w:val="22"/>
          <w:szCs w:val="22"/>
        </w:rPr>
        <w:t xml:space="preserve">. </w:t>
      </w:r>
      <w:r w:rsidR="00FD160A">
        <w:rPr>
          <w:sz w:val="22"/>
          <w:szCs w:val="22"/>
        </w:rPr>
        <w:t>Using a scrambler</w:t>
      </w:r>
      <w:r w:rsidR="00FD160A" w:rsidRPr="007F06D2">
        <w:rPr>
          <w:sz w:val="22"/>
          <w:szCs w:val="22"/>
        </w:rPr>
        <w:t xml:space="preserve"> has the same desired effect as interleaving </w:t>
      </w:r>
      <w:r w:rsidR="00FD160A">
        <w:rPr>
          <w:sz w:val="22"/>
          <w:szCs w:val="22"/>
        </w:rPr>
        <w:t>in randomizing the coded bits prior to the transmission, however an interleaver-based design may provide a more robust performance in fading and high interference scenarios.</w:t>
      </w:r>
    </w:p>
    <w:p w14:paraId="0D26E685" w14:textId="6DFD138E" w:rsidR="00A658E5" w:rsidRPr="007F06D2" w:rsidRDefault="00FD160A" w:rsidP="00A658E5">
      <w:pPr>
        <w:ind w:firstLine="288"/>
        <w:jc w:val="both"/>
        <w:rPr>
          <w:sz w:val="22"/>
          <w:szCs w:val="22"/>
        </w:rPr>
      </w:pPr>
      <w:r>
        <w:rPr>
          <w:sz w:val="22"/>
          <w:szCs w:val="22"/>
        </w:rPr>
        <w:t>As shown in Figure 1, f</w:t>
      </w:r>
      <w:r w:rsidR="00626CE2">
        <w:rPr>
          <w:sz w:val="22"/>
          <w:szCs w:val="22"/>
        </w:rPr>
        <w:t>rom implementation perspective,</w:t>
      </w:r>
      <w:r w:rsidR="00950155">
        <w:rPr>
          <w:sz w:val="22"/>
          <w:szCs w:val="22"/>
        </w:rPr>
        <w:t xml:space="preserve"> an IDMA-based NOMA solution closely follows the current NR signal chain with minimum </w:t>
      </w:r>
      <w:r w:rsidR="00ED1472">
        <w:rPr>
          <w:sz w:val="22"/>
          <w:szCs w:val="22"/>
        </w:rPr>
        <w:t xml:space="preserve">impact on </w:t>
      </w:r>
      <w:r w:rsidR="00950155">
        <w:rPr>
          <w:sz w:val="22"/>
          <w:szCs w:val="22"/>
        </w:rPr>
        <w:t>specification</w:t>
      </w:r>
      <w:r w:rsidR="00ED1472">
        <w:rPr>
          <w:sz w:val="22"/>
          <w:szCs w:val="22"/>
        </w:rPr>
        <w:t>s</w:t>
      </w:r>
      <w:r w:rsidR="00950155">
        <w:rPr>
          <w:sz w:val="22"/>
          <w:szCs w:val="22"/>
        </w:rPr>
        <w:t>.</w:t>
      </w:r>
      <w:r>
        <w:rPr>
          <w:sz w:val="22"/>
          <w:szCs w:val="22"/>
        </w:rPr>
        <w:t xml:space="preserve"> Therefore, an IDMA-based solution would not imply any potential concern from PA linearity perspective.</w:t>
      </w:r>
    </w:p>
    <w:p w14:paraId="58FB23DF" w14:textId="22C4AFE3" w:rsidR="00701979" w:rsidRDefault="00701979" w:rsidP="003773DE">
      <w:pPr>
        <w:ind w:firstLine="284"/>
        <w:jc w:val="both"/>
        <w:rPr>
          <w:rFonts w:ascii="Times" w:hAnsi="Times" w:cs="Times"/>
          <w:sz w:val="22"/>
        </w:rPr>
      </w:pPr>
      <w:r w:rsidRPr="003773DE">
        <w:rPr>
          <w:rFonts w:ascii="Times" w:hAnsi="Times" w:cs="Times"/>
          <w:sz w:val="22"/>
        </w:rPr>
        <w:t xml:space="preserve">In a multi-layer NOMA transmission, the same described process as shown in </w:t>
      </w:r>
      <w:r w:rsidRPr="003773DE">
        <w:rPr>
          <w:rFonts w:ascii="Times" w:hAnsi="Times" w:cs="Times"/>
          <w:sz w:val="22"/>
        </w:rPr>
        <w:fldChar w:fldCharType="begin"/>
      </w:r>
      <w:r w:rsidRPr="003773DE">
        <w:rPr>
          <w:rFonts w:ascii="Times" w:hAnsi="Times" w:cs="Times"/>
          <w:sz w:val="22"/>
        </w:rPr>
        <w:instrText xml:space="preserve"> REF _Ref523316473 \h  \* MERGEFORMAT </w:instrText>
      </w:r>
      <w:r w:rsidRPr="003773DE">
        <w:rPr>
          <w:rFonts w:ascii="Times" w:hAnsi="Times" w:cs="Times"/>
          <w:sz w:val="22"/>
        </w:rPr>
      </w:r>
      <w:r w:rsidRPr="003773DE">
        <w:rPr>
          <w:rFonts w:ascii="Times" w:hAnsi="Times" w:cs="Times"/>
          <w:sz w:val="22"/>
        </w:rPr>
        <w:fldChar w:fldCharType="separate"/>
      </w:r>
      <w:r w:rsidRPr="003773DE">
        <w:rPr>
          <w:rFonts w:ascii="Times" w:hAnsi="Times" w:cs="Times"/>
          <w:sz w:val="22"/>
        </w:rPr>
        <w:t>Figure 1</w:t>
      </w:r>
      <w:r w:rsidRPr="003773DE">
        <w:rPr>
          <w:rFonts w:ascii="Times" w:hAnsi="Times" w:cs="Times"/>
          <w:sz w:val="22"/>
        </w:rPr>
        <w:fldChar w:fldCharType="end"/>
      </w:r>
      <w:r w:rsidRPr="003773DE">
        <w:rPr>
          <w:rFonts w:ascii="Times" w:hAnsi="Times" w:cs="Times"/>
          <w:sz w:val="22"/>
        </w:rPr>
        <w:t xml:space="preserve"> is re-instantiated according to the number of layers.  Figure 3 shows an </w:t>
      </w:r>
      <m:oMath>
        <m:r>
          <w:rPr>
            <w:rFonts w:ascii="Cambria Math" w:hAnsi="Cambria Math" w:cs="Times"/>
            <w:sz w:val="22"/>
          </w:rPr>
          <m:t>L</m:t>
        </m:r>
      </m:oMath>
      <w:r w:rsidRPr="003773DE">
        <w:rPr>
          <w:rFonts w:ascii="Times" w:hAnsi="Times" w:cs="Times"/>
          <w:sz w:val="22"/>
        </w:rPr>
        <w:t xml:space="preserve"> layer IDMA transmitter where each layer is configured with a different IDMA signature, i.e., interleaving pattern. </w:t>
      </w:r>
    </w:p>
    <w:p w14:paraId="490731BC" w14:textId="77777777" w:rsidR="00950155" w:rsidRDefault="00D40CCD" w:rsidP="00D40CCD">
      <w:pPr>
        <w:jc w:val="both"/>
        <w:rPr>
          <w:i/>
          <w:sz w:val="22"/>
          <w:szCs w:val="22"/>
          <w:lang w:val="en-US" w:eastAsia="zh-CN"/>
        </w:rPr>
      </w:pPr>
      <w:r w:rsidRPr="00932787">
        <w:rPr>
          <w:b/>
          <w:i/>
          <w:sz w:val="22"/>
          <w:szCs w:val="22"/>
          <w:lang w:val="en-US" w:eastAsia="zh-CN"/>
        </w:rPr>
        <w:t xml:space="preserve">Observation </w:t>
      </w:r>
      <w:r>
        <w:rPr>
          <w:b/>
          <w:i/>
          <w:sz w:val="22"/>
          <w:szCs w:val="22"/>
          <w:lang w:val="en-US" w:eastAsia="zh-CN"/>
        </w:rPr>
        <w:t>1</w:t>
      </w:r>
      <w:r w:rsidRPr="00932787">
        <w:rPr>
          <w:b/>
          <w:i/>
          <w:sz w:val="22"/>
          <w:szCs w:val="22"/>
          <w:lang w:val="en-US" w:eastAsia="zh-CN"/>
        </w:rPr>
        <w:t>:</w:t>
      </w:r>
      <w:r w:rsidRPr="00932787">
        <w:rPr>
          <w:i/>
          <w:sz w:val="22"/>
          <w:szCs w:val="22"/>
          <w:lang w:val="en-US" w:eastAsia="zh-CN"/>
        </w:rPr>
        <w:t xml:space="preserve"> </w:t>
      </w:r>
      <w:bookmarkStart w:id="4" w:name="_Hlk521410198"/>
      <w:r w:rsidR="00950155" w:rsidRPr="00950155">
        <w:rPr>
          <w:i/>
          <w:sz w:val="22"/>
          <w:szCs w:val="22"/>
          <w:lang w:val="en-US" w:eastAsia="zh-CN"/>
        </w:rPr>
        <w:t>From implementation perspective, an IDMA-based NOMA solution closely follows the current NR signal chain with minimum specification impact.</w:t>
      </w:r>
    </w:p>
    <w:p w14:paraId="3DFA73EE" w14:textId="51E493CE" w:rsidR="00D40CCD" w:rsidRDefault="00D40CCD" w:rsidP="00D40CCD">
      <w:pPr>
        <w:jc w:val="both"/>
        <w:rPr>
          <w:i/>
          <w:sz w:val="22"/>
          <w:szCs w:val="22"/>
          <w:lang w:eastAsia="zh-CN"/>
        </w:rPr>
      </w:pPr>
      <w:r w:rsidRPr="00932787">
        <w:rPr>
          <w:b/>
          <w:i/>
          <w:sz w:val="22"/>
          <w:szCs w:val="22"/>
          <w:lang w:val="en-US" w:eastAsia="zh-CN"/>
        </w:rPr>
        <w:t xml:space="preserve">Observation </w:t>
      </w:r>
      <w:r>
        <w:rPr>
          <w:b/>
          <w:i/>
          <w:sz w:val="22"/>
          <w:szCs w:val="22"/>
          <w:lang w:val="en-US" w:eastAsia="zh-CN"/>
        </w:rPr>
        <w:t>2</w:t>
      </w:r>
      <w:r w:rsidRPr="00932787">
        <w:rPr>
          <w:b/>
          <w:i/>
          <w:sz w:val="22"/>
          <w:szCs w:val="22"/>
          <w:lang w:val="en-US" w:eastAsia="zh-CN"/>
        </w:rPr>
        <w:t>:</w:t>
      </w:r>
      <w:r w:rsidRPr="00932787">
        <w:rPr>
          <w:i/>
          <w:sz w:val="22"/>
          <w:szCs w:val="22"/>
          <w:lang w:val="en-US" w:eastAsia="zh-CN"/>
        </w:rPr>
        <w:t xml:space="preserve"> A</w:t>
      </w:r>
      <w:r w:rsidRPr="00932787">
        <w:rPr>
          <w:i/>
          <w:sz w:val="22"/>
          <w:szCs w:val="22"/>
          <w:lang w:eastAsia="zh-CN"/>
        </w:rPr>
        <w:t xml:space="preserve">n IDMA </w:t>
      </w:r>
      <w:r>
        <w:rPr>
          <w:i/>
          <w:sz w:val="22"/>
          <w:szCs w:val="22"/>
          <w:lang w:eastAsia="zh-CN"/>
        </w:rPr>
        <w:t>transmitter can be easily reconfigured to enable multi-layer transmission and operation in various SE and target BLER.</w:t>
      </w:r>
    </w:p>
    <w:p w14:paraId="4EC82058" w14:textId="77777777" w:rsidR="00D40CCD" w:rsidRPr="00932787" w:rsidRDefault="00D40CCD" w:rsidP="00D40CCD">
      <w:pPr>
        <w:jc w:val="both"/>
        <w:rPr>
          <w:i/>
          <w:sz w:val="22"/>
          <w:szCs w:val="22"/>
          <w:lang w:eastAsia="zh-CN"/>
        </w:rPr>
      </w:pPr>
    </w:p>
    <w:bookmarkEnd w:id="4"/>
    <w:p w14:paraId="5951DEC2" w14:textId="77777777" w:rsidR="00D40CCD" w:rsidRPr="003773DE" w:rsidRDefault="00D40CCD" w:rsidP="003773DE">
      <w:pPr>
        <w:ind w:firstLine="284"/>
        <w:jc w:val="both"/>
        <w:rPr>
          <w:rFonts w:ascii="Times" w:hAnsi="Times" w:cs="Times"/>
          <w:sz w:val="22"/>
        </w:rPr>
      </w:pPr>
    </w:p>
    <w:p w14:paraId="3BE319CA" w14:textId="662FDC18" w:rsidR="00701979" w:rsidRPr="003773DE" w:rsidRDefault="007A7CFB" w:rsidP="003773DE">
      <w:pPr>
        <w:ind w:firstLine="284"/>
        <w:jc w:val="center"/>
        <w:rPr>
          <w:rFonts w:ascii="Times" w:hAnsi="Times" w:cs="Times"/>
          <w:sz w:val="22"/>
        </w:rPr>
      </w:pPr>
      <w:r w:rsidRPr="003773DE">
        <w:rPr>
          <w:rFonts w:ascii="Times" w:hAnsi="Times" w:cs="Times"/>
          <w:sz w:val="22"/>
        </w:rPr>
        <w:object w:dxaOrig="4290" w:dyaOrig="2265" w14:anchorId="32CF980B">
          <v:shape id="_x0000_i1026" type="#_x0000_t75" style="width:179.7pt;height:95.15pt" o:ole="">
            <v:imagedata r:id="rId14" o:title=""/>
          </v:shape>
          <o:OLEObject Type="Embed" ProgID="Visio.Drawing.15" ShapeID="_x0000_i1026" DrawAspect="Content" ObjectID="_1599658164" r:id="rId15"/>
        </w:object>
      </w:r>
    </w:p>
    <w:p w14:paraId="12612D55" w14:textId="36B61183" w:rsidR="00701979" w:rsidRPr="003773DE" w:rsidRDefault="00701979" w:rsidP="00ED1472">
      <w:pPr>
        <w:ind w:firstLine="284"/>
        <w:jc w:val="center"/>
        <w:rPr>
          <w:rFonts w:ascii="Times" w:hAnsi="Times" w:cs="Times"/>
          <w:sz w:val="22"/>
        </w:rPr>
      </w:pPr>
      <w:bookmarkStart w:id="5" w:name="_Ref523409803"/>
      <w:r w:rsidRPr="003773DE">
        <w:rPr>
          <w:rFonts w:ascii="Times" w:hAnsi="Times" w:cs="Times"/>
          <w:sz w:val="22"/>
        </w:rPr>
        <w:t xml:space="preserve">Figure </w:t>
      </w:r>
      <w:r w:rsidRPr="003773DE">
        <w:rPr>
          <w:rFonts w:ascii="Times" w:hAnsi="Times" w:cs="Times"/>
          <w:sz w:val="22"/>
        </w:rPr>
        <w:fldChar w:fldCharType="begin"/>
      </w:r>
      <w:r w:rsidRPr="003773DE">
        <w:rPr>
          <w:rFonts w:ascii="Times" w:hAnsi="Times" w:cs="Times"/>
          <w:sz w:val="22"/>
        </w:rPr>
        <w:instrText xml:space="preserve"> SEQ Figure \* ARABIC </w:instrText>
      </w:r>
      <w:r w:rsidRPr="003773DE">
        <w:rPr>
          <w:rFonts w:ascii="Times" w:hAnsi="Times" w:cs="Times"/>
          <w:sz w:val="22"/>
        </w:rPr>
        <w:fldChar w:fldCharType="separate"/>
      </w:r>
      <w:r w:rsidRPr="003773DE">
        <w:rPr>
          <w:rFonts w:ascii="Times" w:hAnsi="Times" w:cs="Times"/>
          <w:sz w:val="22"/>
        </w:rPr>
        <w:t>2</w:t>
      </w:r>
      <w:r w:rsidRPr="003773DE">
        <w:rPr>
          <w:rFonts w:ascii="Times" w:hAnsi="Times" w:cs="Times"/>
          <w:sz w:val="22"/>
        </w:rPr>
        <w:fldChar w:fldCharType="end"/>
      </w:r>
      <w:bookmarkEnd w:id="5"/>
      <w:r w:rsidR="00ED1472">
        <w:rPr>
          <w:rFonts w:ascii="Times" w:hAnsi="Times" w:cs="Times"/>
          <w:sz w:val="22"/>
        </w:rPr>
        <w:t xml:space="preserve"> -</w:t>
      </w:r>
      <w:r w:rsidRPr="003773DE">
        <w:rPr>
          <w:rFonts w:ascii="Times" w:hAnsi="Times" w:cs="Times"/>
          <w:sz w:val="22"/>
        </w:rPr>
        <w:t xml:space="preserve"> Random interleaver</w:t>
      </w:r>
    </w:p>
    <w:p w14:paraId="3514CC47" w14:textId="77777777" w:rsidR="00701979" w:rsidRPr="003773DE" w:rsidRDefault="00701979" w:rsidP="003773DE">
      <w:pPr>
        <w:ind w:firstLine="284"/>
        <w:jc w:val="both"/>
        <w:rPr>
          <w:rFonts w:ascii="Times" w:hAnsi="Times" w:cs="Times"/>
          <w:sz w:val="22"/>
        </w:rPr>
      </w:pPr>
    </w:p>
    <w:p w14:paraId="79ED94AF" w14:textId="77777777" w:rsidR="00701979" w:rsidRPr="003773DE" w:rsidRDefault="00701979" w:rsidP="003773DE">
      <w:pPr>
        <w:ind w:firstLine="284"/>
        <w:jc w:val="center"/>
        <w:rPr>
          <w:rFonts w:ascii="Times" w:hAnsi="Times" w:cs="Times"/>
          <w:sz w:val="22"/>
        </w:rPr>
      </w:pPr>
      <w:r w:rsidRPr="003773DE">
        <w:rPr>
          <w:rFonts w:ascii="Times" w:hAnsi="Times" w:cs="Times"/>
          <w:sz w:val="22"/>
        </w:rPr>
        <w:object w:dxaOrig="5235" w:dyaOrig="3780" w14:anchorId="61089E35">
          <v:shape id="_x0000_i1027" type="#_x0000_t75" style="width:262.35pt;height:189.7pt" o:ole="">
            <v:imagedata r:id="rId16" o:title=""/>
          </v:shape>
          <o:OLEObject Type="Embed" ProgID="Visio.Drawing.15" ShapeID="_x0000_i1027" DrawAspect="Content" ObjectID="_1599658165" r:id="rId17"/>
        </w:object>
      </w:r>
    </w:p>
    <w:p w14:paraId="2A6DF610" w14:textId="75806F3E" w:rsidR="00701979" w:rsidRDefault="00701979" w:rsidP="003773DE">
      <w:pPr>
        <w:ind w:firstLine="284"/>
        <w:jc w:val="center"/>
        <w:rPr>
          <w:rFonts w:ascii="Times" w:hAnsi="Times" w:cs="Times"/>
          <w:sz w:val="22"/>
        </w:rPr>
      </w:pPr>
      <w:r w:rsidRPr="003773DE">
        <w:rPr>
          <w:rFonts w:ascii="Times" w:hAnsi="Times" w:cs="Times"/>
          <w:sz w:val="22"/>
        </w:rPr>
        <w:t xml:space="preserve">Figure </w:t>
      </w:r>
      <w:r w:rsidRPr="003773DE">
        <w:rPr>
          <w:rFonts w:ascii="Times" w:hAnsi="Times" w:cs="Times"/>
          <w:sz w:val="22"/>
        </w:rPr>
        <w:fldChar w:fldCharType="begin"/>
      </w:r>
      <w:r w:rsidRPr="003773DE">
        <w:rPr>
          <w:rFonts w:ascii="Times" w:hAnsi="Times" w:cs="Times"/>
          <w:sz w:val="22"/>
        </w:rPr>
        <w:instrText xml:space="preserve"> SEQ Figure \* ARABIC </w:instrText>
      </w:r>
      <w:r w:rsidRPr="003773DE">
        <w:rPr>
          <w:rFonts w:ascii="Times" w:hAnsi="Times" w:cs="Times"/>
          <w:sz w:val="22"/>
        </w:rPr>
        <w:fldChar w:fldCharType="separate"/>
      </w:r>
      <w:r w:rsidRPr="003773DE">
        <w:rPr>
          <w:rFonts w:ascii="Times" w:hAnsi="Times" w:cs="Times"/>
          <w:sz w:val="22"/>
        </w:rPr>
        <w:t>3</w:t>
      </w:r>
      <w:r w:rsidRPr="003773DE">
        <w:rPr>
          <w:rFonts w:ascii="Times" w:hAnsi="Times" w:cs="Times"/>
          <w:sz w:val="22"/>
        </w:rPr>
        <w:fldChar w:fldCharType="end"/>
      </w:r>
      <w:r w:rsidRPr="003773DE">
        <w:rPr>
          <w:rFonts w:ascii="Times" w:hAnsi="Times" w:cs="Times"/>
          <w:sz w:val="22"/>
        </w:rPr>
        <w:t xml:space="preserve"> A </w:t>
      </w:r>
      <m:oMath>
        <m:r>
          <w:rPr>
            <w:rFonts w:ascii="Cambria Math" w:hAnsi="Cambria Math" w:cs="Times"/>
            <w:sz w:val="22"/>
          </w:rPr>
          <m:t>L</m:t>
        </m:r>
      </m:oMath>
      <w:r w:rsidRPr="003773DE">
        <w:rPr>
          <w:rFonts w:ascii="Times" w:hAnsi="Times" w:cs="Times"/>
          <w:sz w:val="22"/>
        </w:rPr>
        <w:t>-layer IDMA-based NOMA transmitter</w:t>
      </w:r>
    </w:p>
    <w:p w14:paraId="199DE8BB" w14:textId="77777777" w:rsidR="00626CE2" w:rsidRPr="003773DE" w:rsidRDefault="00626CE2" w:rsidP="003773DE">
      <w:pPr>
        <w:ind w:firstLine="284"/>
        <w:jc w:val="center"/>
        <w:rPr>
          <w:rFonts w:ascii="Times" w:hAnsi="Times" w:cs="Times"/>
          <w:sz w:val="22"/>
        </w:rPr>
      </w:pPr>
    </w:p>
    <w:p w14:paraId="6BA96F8C" w14:textId="3DD6A9F1" w:rsidR="004C723C" w:rsidRDefault="004C723C" w:rsidP="003773DE">
      <w:pPr>
        <w:pStyle w:val="Heading1"/>
        <w:numPr>
          <w:ilvl w:val="0"/>
          <w:numId w:val="5"/>
        </w:numPr>
        <w:pBdr>
          <w:top w:val="single" w:sz="12" w:space="4" w:color="auto"/>
        </w:pBdr>
        <w:jc w:val="both"/>
        <w:rPr>
          <w:rFonts w:cs="Arial"/>
          <w:lang w:val="en-US"/>
        </w:rPr>
      </w:pPr>
      <w:r>
        <w:rPr>
          <w:rFonts w:cs="Arial"/>
          <w:lang w:val="en-US"/>
        </w:rPr>
        <w:t xml:space="preserve">DMRS </w:t>
      </w:r>
      <w:r w:rsidR="003773DE">
        <w:rPr>
          <w:rFonts w:cs="Arial"/>
          <w:lang w:val="en-US"/>
        </w:rPr>
        <w:t xml:space="preserve">Support for </w:t>
      </w:r>
      <w:r>
        <w:rPr>
          <w:rFonts w:cs="Arial"/>
          <w:lang w:val="en-US"/>
        </w:rPr>
        <w:t>High Overloading Scenario</w:t>
      </w:r>
    </w:p>
    <w:p w14:paraId="116821D6" w14:textId="77777777" w:rsidR="007B6FB6" w:rsidRDefault="00851A53" w:rsidP="00851A53">
      <w:pPr>
        <w:ind w:firstLine="284"/>
        <w:jc w:val="both"/>
        <w:rPr>
          <w:rFonts w:ascii="Times" w:hAnsi="Times" w:cs="Times"/>
          <w:sz w:val="22"/>
        </w:rPr>
      </w:pPr>
      <w:r w:rsidRPr="00851A53">
        <w:rPr>
          <w:rFonts w:ascii="Times" w:hAnsi="Times" w:cs="Times"/>
          <w:sz w:val="22"/>
        </w:rPr>
        <w:t xml:space="preserve">Current NR specifications support up to 12 orthogonal DMRS ports. To study the performance with realistic channel estimation with more than 12 users, an extended design of NR DMRS needs to be considered. </w:t>
      </w:r>
    </w:p>
    <w:p w14:paraId="54C83679" w14:textId="728CE179" w:rsidR="007C77EC" w:rsidRDefault="00851A53" w:rsidP="00851A53">
      <w:pPr>
        <w:ind w:firstLine="284"/>
        <w:jc w:val="both"/>
        <w:rPr>
          <w:rFonts w:ascii="Times" w:hAnsi="Times" w:cs="Times"/>
          <w:sz w:val="22"/>
        </w:rPr>
      </w:pPr>
      <w:r w:rsidRPr="00851A53">
        <w:rPr>
          <w:rFonts w:ascii="Times" w:hAnsi="Times" w:cs="Times"/>
          <w:sz w:val="22"/>
        </w:rPr>
        <w:t xml:space="preserve">In our simulations with more than 12 users, we </w:t>
      </w:r>
      <w:r w:rsidR="007B6FB6">
        <w:rPr>
          <w:rFonts w:ascii="Times" w:hAnsi="Times" w:cs="Times"/>
          <w:sz w:val="22"/>
        </w:rPr>
        <w:t>have assumed</w:t>
      </w:r>
      <w:r w:rsidRPr="00851A53">
        <w:rPr>
          <w:rFonts w:ascii="Times" w:hAnsi="Times" w:cs="Times"/>
          <w:sz w:val="22"/>
        </w:rPr>
        <w:t xml:space="preserve"> an additional two OFDM symbols of overhead </w:t>
      </w:r>
      <w:r w:rsidR="00ED1472">
        <w:rPr>
          <w:rFonts w:ascii="Times" w:hAnsi="Times" w:cs="Times"/>
          <w:sz w:val="22"/>
        </w:rPr>
        <w:t>giving</w:t>
      </w:r>
      <w:r w:rsidR="00ED1472" w:rsidRPr="00851A53">
        <w:rPr>
          <w:rFonts w:ascii="Times" w:hAnsi="Times" w:cs="Times"/>
          <w:sz w:val="22"/>
        </w:rPr>
        <w:t xml:space="preserve"> </w:t>
      </w:r>
      <w:r w:rsidRPr="00851A53">
        <w:rPr>
          <w:rFonts w:ascii="Times" w:hAnsi="Times" w:cs="Times"/>
          <w:sz w:val="22"/>
        </w:rPr>
        <w:t xml:space="preserve">4 </w:t>
      </w:r>
      <w:r w:rsidR="00ED1472">
        <w:rPr>
          <w:rFonts w:ascii="Times" w:hAnsi="Times" w:cs="Times"/>
          <w:sz w:val="22"/>
        </w:rPr>
        <w:t xml:space="preserve">total </w:t>
      </w:r>
      <w:r w:rsidRPr="00851A53">
        <w:rPr>
          <w:rFonts w:ascii="Times" w:hAnsi="Times" w:cs="Times"/>
          <w:sz w:val="22"/>
        </w:rPr>
        <w:t xml:space="preserve">OFDM symbols per </w:t>
      </w:r>
      <w:r w:rsidR="00A46672">
        <w:rPr>
          <w:rFonts w:ascii="Times" w:hAnsi="Times" w:cs="Times"/>
          <w:sz w:val="22"/>
        </w:rPr>
        <w:t>slot</w:t>
      </w:r>
      <w:r w:rsidRPr="00851A53">
        <w:rPr>
          <w:rFonts w:ascii="Times" w:hAnsi="Times" w:cs="Times"/>
          <w:sz w:val="22"/>
        </w:rPr>
        <w:t xml:space="preserve">. Each pair of OFDM symbol follows the NR design such that </w:t>
      </w:r>
      <w:r w:rsidR="00376A48">
        <w:rPr>
          <w:rFonts w:ascii="Times" w:hAnsi="Times" w:cs="Times"/>
          <w:sz w:val="22"/>
        </w:rPr>
        <w:t xml:space="preserve">each DMRS group supports 4 </w:t>
      </w:r>
      <w:r w:rsidRPr="00851A53">
        <w:rPr>
          <w:rFonts w:ascii="Times" w:hAnsi="Times" w:cs="Times"/>
          <w:sz w:val="22"/>
        </w:rPr>
        <w:t xml:space="preserve">orthogonal ports. As shown in Figure </w:t>
      </w:r>
      <w:r w:rsidR="00E3521A">
        <w:rPr>
          <w:rFonts w:ascii="Times" w:hAnsi="Times" w:cs="Times"/>
          <w:sz w:val="22"/>
        </w:rPr>
        <w:t>4</w:t>
      </w:r>
      <w:r w:rsidRPr="00851A53">
        <w:rPr>
          <w:rFonts w:ascii="Times" w:hAnsi="Times" w:cs="Times"/>
          <w:sz w:val="22"/>
        </w:rPr>
        <w:t>, th</w:t>
      </w:r>
      <w:r w:rsidR="007C77EC">
        <w:rPr>
          <w:rFonts w:ascii="Times" w:hAnsi="Times" w:cs="Times"/>
          <w:sz w:val="22"/>
        </w:rPr>
        <w:t>e proposed</w:t>
      </w:r>
      <w:r w:rsidRPr="00851A53">
        <w:rPr>
          <w:rFonts w:ascii="Times" w:hAnsi="Times" w:cs="Times"/>
          <w:sz w:val="22"/>
        </w:rPr>
        <w:t xml:space="preserve"> extension allows up to 24 users to be multiplexed per TTI with orthogonal DMRS port assignments. </w:t>
      </w:r>
      <w:r w:rsidR="007C77EC">
        <w:rPr>
          <w:rFonts w:ascii="Times" w:hAnsi="Times" w:cs="Times"/>
          <w:sz w:val="22"/>
        </w:rPr>
        <w:t xml:space="preserve">Figure 5 shows IDMA performance with 12 and 24 UEs with the proposed DMRS design. </w:t>
      </w:r>
    </w:p>
    <w:p w14:paraId="0197B04C" w14:textId="702CD825" w:rsidR="00EE4E03" w:rsidRDefault="00EE4E03" w:rsidP="00EE4E03">
      <w:pPr>
        <w:jc w:val="both"/>
        <w:rPr>
          <w:i/>
          <w:sz w:val="22"/>
          <w:szCs w:val="22"/>
          <w:lang w:eastAsia="zh-CN"/>
        </w:rPr>
      </w:pPr>
      <w:r>
        <w:rPr>
          <w:b/>
          <w:i/>
          <w:sz w:val="22"/>
          <w:szCs w:val="22"/>
          <w:lang w:val="en-US" w:eastAsia="zh-CN"/>
        </w:rPr>
        <w:t>Proposal</w:t>
      </w:r>
      <w:r w:rsidRPr="00932787">
        <w:rPr>
          <w:b/>
          <w:i/>
          <w:sz w:val="22"/>
          <w:szCs w:val="22"/>
          <w:lang w:val="en-US" w:eastAsia="zh-CN"/>
        </w:rPr>
        <w:t xml:space="preserve"> </w:t>
      </w:r>
      <w:r>
        <w:rPr>
          <w:b/>
          <w:i/>
          <w:sz w:val="22"/>
          <w:szCs w:val="22"/>
          <w:lang w:val="en-US" w:eastAsia="zh-CN"/>
        </w:rPr>
        <w:t>1</w:t>
      </w:r>
      <w:r w:rsidRPr="00932787">
        <w:rPr>
          <w:b/>
          <w:i/>
          <w:sz w:val="22"/>
          <w:szCs w:val="22"/>
          <w:lang w:val="en-US" w:eastAsia="zh-CN"/>
        </w:rPr>
        <w:t>:</w:t>
      </w:r>
      <w:r w:rsidRPr="00932787">
        <w:rPr>
          <w:i/>
          <w:sz w:val="22"/>
          <w:szCs w:val="22"/>
          <w:lang w:val="en-US" w:eastAsia="zh-CN"/>
        </w:rPr>
        <w:t xml:space="preserve"> </w:t>
      </w:r>
      <w:r>
        <w:rPr>
          <w:i/>
          <w:sz w:val="22"/>
          <w:szCs w:val="22"/>
          <w:lang w:val="en-US" w:eastAsia="zh-CN"/>
        </w:rPr>
        <w:t xml:space="preserve">Support high overloading scenarios by extending the current DMRS design through </w:t>
      </w:r>
      <w:r w:rsidR="00365540">
        <w:rPr>
          <w:i/>
          <w:sz w:val="22"/>
          <w:szCs w:val="22"/>
          <w:lang w:val="en-US" w:eastAsia="zh-CN"/>
        </w:rPr>
        <w:t>duplication</w:t>
      </w:r>
      <w:r>
        <w:rPr>
          <w:i/>
          <w:sz w:val="22"/>
          <w:szCs w:val="22"/>
          <w:lang w:val="en-US" w:eastAsia="zh-CN"/>
        </w:rPr>
        <w:t xml:space="preserve"> of DMRS symbols.</w:t>
      </w:r>
    </w:p>
    <w:p w14:paraId="47FF5052" w14:textId="77777777" w:rsidR="007C77EC" w:rsidRPr="00851A53" w:rsidRDefault="007C77EC" w:rsidP="00851A53">
      <w:pPr>
        <w:ind w:firstLine="284"/>
        <w:jc w:val="both"/>
        <w:rPr>
          <w:rFonts w:ascii="Times" w:hAnsi="Times" w:cs="Times"/>
          <w:sz w:val="22"/>
        </w:rPr>
      </w:pPr>
    </w:p>
    <w:p w14:paraId="5BC93012" w14:textId="77777777" w:rsidR="00851A53" w:rsidRDefault="00851A53" w:rsidP="00851A53"/>
    <w:p w14:paraId="50460A77" w14:textId="66F77489" w:rsidR="00851A53" w:rsidRDefault="00443619" w:rsidP="00851A53">
      <w:pPr>
        <w:keepNext/>
        <w:jc w:val="center"/>
      </w:pPr>
      <w:r>
        <w:object w:dxaOrig="12135" w:dyaOrig="11580" w14:anchorId="44C2A920">
          <v:shape id="_x0000_i1028" type="#_x0000_t75" style="width:222.25pt;height:211.6pt" o:ole="">
            <v:imagedata r:id="rId18" o:title=""/>
          </v:shape>
          <o:OLEObject Type="Embed" ProgID="Visio.Drawing.15" ShapeID="_x0000_i1028" DrawAspect="Content" ObjectID="_1599658166" r:id="rId19"/>
        </w:object>
      </w:r>
    </w:p>
    <w:p w14:paraId="2A0C4E99" w14:textId="33809199" w:rsidR="00851A53" w:rsidRPr="00FD160A" w:rsidRDefault="00851A53" w:rsidP="00851A53">
      <w:pPr>
        <w:pStyle w:val="Caption"/>
        <w:jc w:val="center"/>
        <w:rPr>
          <w:b w:val="0"/>
          <w:sz w:val="22"/>
        </w:rPr>
      </w:pPr>
      <w:r w:rsidRPr="00FD160A">
        <w:rPr>
          <w:b w:val="0"/>
          <w:sz w:val="22"/>
        </w:rPr>
        <w:t xml:space="preserve">Figure </w:t>
      </w:r>
      <w:r w:rsidRPr="00FD160A">
        <w:rPr>
          <w:b w:val="0"/>
          <w:sz w:val="22"/>
        </w:rPr>
        <w:fldChar w:fldCharType="begin"/>
      </w:r>
      <w:r w:rsidRPr="00FD160A">
        <w:rPr>
          <w:b w:val="0"/>
          <w:sz w:val="22"/>
        </w:rPr>
        <w:instrText xml:space="preserve"> SEQ Figure \* ARABIC </w:instrText>
      </w:r>
      <w:r w:rsidRPr="00FD160A">
        <w:rPr>
          <w:b w:val="0"/>
          <w:sz w:val="22"/>
        </w:rPr>
        <w:fldChar w:fldCharType="separate"/>
      </w:r>
      <w:r w:rsidR="00E3521A" w:rsidRPr="00FD160A">
        <w:rPr>
          <w:b w:val="0"/>
          <w:noProof/>
          <w:sz w:val="22"/>
        </w:rPr>
        <w:t>4</w:t>
      </w:r>
      <w:r w:rsidRPr="00FD160A">
        <w:rPr>
          <w:b w:val="0"/>
          <w:noProof/>
          <w:sz w:val="22"/>
        </w:rPr>
        <w:fldChar w:fldCharType="end"/>
      </w:r>
      <w:r w:rsidRPr="00FD160A">
        <w:rPr>
          <w:b w:val="0"/>
          <w:sz w:val="22"/>
        </w:rPr>
        <w:t xml:space="preserve"> Subframe with DMRS extension to 24 ports</w:t>
      </w:r>
    </w:p>
    <w:p w14:paraId="665E570C" w14:textId="0CC5166C" w:rsidR="00626CE2" w:rsidRDefault="003351AE" w:rsidP="003351AE">
      <w:pPr>
        <w:jc w:val="center"/>
      </w:pPr>
      <w:r w:rsidRPr="003351AE">
        <w:rPr>
          <w:noProof/>
        </w:rPr>
        <w:drawing>
          <wp:inline distT="0" distB="0" distL="0" distR="0" wp14:anchorId="4D1B57ED" wp14:editId="61332D70">
            <wp:extent cx="3593592" cy="22860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93592" cy="2286000"/>
                    </a:xfrm>
                    <a:prstGeom prst="rect">
                      <a:avLst/>
                    </a:prstGeom>
                  </pic:spPr>
                </pic:pic>
              </a:graphicData>
            </a:graphic>
          </wp:inline>
        </w:drawing>
      </w:r>
    </w:p>
    <w:p w14:paraId="739DC351" w14:textId="146A86E0" w:rsidR="00626CE2" w:rsidRPr="00FD160A" w:rsidRDefault="00626CE2" w:rsidP="00626CE2">
      <w:pPr>
        <w:pStyle w:val="Caption"/>
        <w:jc w:val="center"/>
        <w:rPr>
          <w:b w:val="0"/>
          <w:sz w:val="22"/>
        </w:rPr>
      </w:pPr>
      <w:r w:rsidRPr="00FD160A">
        <w:rPr>
          <w:b w:val="0"/>
          <w:sz w:val="22"/>
        </w:rPr>
        <w:t xml:space="preserve">Figure </w:t>
      </w:r>
      <w:r w:rsidRPr="00FD160A">
        <w:rPr>
          <w:b w:val="0"/>
          <w:sz w:val="22"/>
        </w:rPr>
        <w:fldChar w:fldCharType="begin"/>
      </w:r>
      <w:r w:rsidRPr="00FD160A">
        <w:rPr>
          <w:b w:val="0"/>
          <w:sz w:val="22"/>
        </w:rPr>
        <w:instrText xml:space="preserve"> SEQ Figure \* ARABIC </w:instrText>
      </w:r>
      <w:r w:rsidRPr="00FD160A">
        <w:rPr>
          <w:b w:val="0"/>
          <w:sz w:val="22"/>
        </w:rPr>
        <w:fldChar w:fldCharType="separate"/>
      </w:r>
      <w:r w:rsidRPr="00FD160A">
        <w:rPr>
          <w:b w:val="0"/>
          <w:noProof/>
          <w:sz w:val="22"/>
        </w:rPr>
        <w:t>5</w:t>
      </w:r>
      <w:r w:rsidRPr="00FD160A">
        <w:rPr>
          <w:b w:val="0"/>
          <w:noProof/>
          <w:sz w:val="22"/>
        </w:rPr>
        <w:fldChar w:fldCharType="end"/>
      </w:r>
      <w:r w:rsidRPr="00FD160A">
        <w:rPr>
          <w:b w:val="0"/>
          <w:sz w:val="22"/>
        </w:rPr>
        <w:t xml:space="preserve"> BLER performance of the IDMA in high overloading scenario with real channel estimation</w:t>
      </w:r>
    </w:p>
    <w:p w14:paraId="17656367" w14:textId="77777777" w:rsidR="00626CE2" w:rsidRPr="00626CE2" w:rsidRDefault="00626CE2" w:rsidP="00626CE2"/>
    <w:p w14:paraId="27A65FC1" w14:textId="77777777" w:rsidR="00A658E5" w:rsidRDefault="00A658E5" w:rsidP="00A658E5">
      <w:pPr>
        <w:pStyle w:val="Heading1"/>
        <w:numPr>
          <w:ilvl w:val="0"/>
          <w:numId w:val="5"/>
        </w:numPr>
        <w:pBdr>
          <w:top w:val="single" w:sz="12" w:space="4" w:color="auto"/>
        </w:pBdr>
        <w:jc w:val="both"/>
        <w:rPr>
          <w:rFonts w:cs="Arial"/>
          <w:lang w:val="en-US"/>
        </w:rPr>
      </w:pPr>
      <w:r>
        <w:rPr>
          <w:rFonts w:cs="Arial"/>
          <w:lang w:val="en-US"/>
        </w:rPr>
        <w:t>Conclusions</w:t>
      </w:r>
    </w:p>
    <w:p w14:paraId="34B42404" w14:textId="255DDD2B" w:rsidR="00A658E5" w:rsidRDefault="00A658E5" w:rsidP="00A658E5">
      <w:pPr>
        <w:ind w:firstLine="360"/>
        <w:jc w:val="both"/>
        <w:rPr>
          <w:sz w:val="22"/>
          <w:szCs w:val="22"/>
          <w:lang w:eastAsia="zh-CN"/>
        </w:rPr>
      </w:pPr>
      <w:r w:rsidRPr="0020001D">
        <w:rPr>
          <w:sz w:val="22"/>
          <w:szCs w:val="22"/>
          <w:lang w:eastAsia="zh-CN"/>
        </w:rPr>
        <w:t>In this contribution</w:t>
      </w:r>
      <w:r>
        <w:rPr>
          <w:sz w:val="22"/>
          <w:szCs w:val="22"/>
          <w:lang w:eastAsia="zh-CN"/>
        </w:rPr>
        <w:t>,</w:t>
      </w:r>
      <w:r w:rsidRPr="0020001D">
        <w:rPr>
          <w:sz w:val="22"/>
          <w:szCs w:val="22"/>
          <w:lang w:eastAsia="zh-CN"/>
        </w:rPr>
        <w:t xml:space="preserve"> we </w:t>
      </w:r>
      <w:r>
        <w:rPr>
          <w:sz w:val="22"/>
          <w:szCs w:val="22"/>
          <w:lang w:eastAsia="zh-CN"/>
        </w:rPr>
        <w:t xml:space="preserve">have </w:t>
      </w:r>
      <w:r w:rsidRPr="0020001D">
        <w:rPr>
          <w:sz w:val="22"/>
          <w:szCs w:val="22"/>
          <w:lang w:eastAsia="zh-CN"/>
        </w:rPr>
        <w:t>provide</w:t>
      </w:r>
      <w:r>
        <w:rPr>
          <w:sz w:val="22"/>
          <w:szCs w:val="22"/>
          <w:lang w:eastAsia="zh-CN"/>
        </w:rPr>
        <w:t xml:space="preserve">d </w:t>
      </w:r>
      <w:r w:rsidR="00EE4E03">
        <w:rPr>
          <w:sz w:val="22"/>
          <w:szCs w:val="22"/>
          <w:lang w:eastAsia="zh-CN"/>
        </w:rPr>
        <w:t>an overview of</w:t>
      </w:r>
      <w:r>
        <w:rPr>
          <w:sz w:val="22"/>
          <w:szCs w:val="22"/>
          <w:lang w:eastAsia="zh-CN"/>
        </w:rPr>
        <w:t xml:space="preserve"> IDMA transmit</w:t>
      </w:r>
      <w:r w:rsidR="00ED1472">
        <w:rPr>
          <w:sz w:val="22"/>
          <w:szCs w:val="22"/>
          <w:lang w:eastAsia="zh-CN"/>
        </w:rPr>
        <w:t>ter</w:t>
      </w:r>
      <w:r w:rsidR="00EE4E03">
        <w:rPr>
          <w:sz w:val="22"/>
          <w:szCs w:val="22"/>
          <w:lang w:eastAsia="zh-CN"/>
        </w:rPr>
        <w:t xml:space="preserve"> processing, </w:t>
      </w:r>
      <w:proofErr w:type="gramStart"/>
      <w:r w:rsidR="00EE4E03">
        <w:rPr>
          <w:sz w:val="22"/>
          <w:szCs w:val="22"/>
          <w:lang w:eastAsia="zh-CN"/>
        </w:rPr>
        <w:t>and also</w:t>
      </w:r>
      <w:proofErr w:type="gramEnd"/>
      <w:r w:rsidR="00EE4E03">
        <w:rPr>
          <w:sz w:val="22"/>
          <w:szCs w:val="22"/>
          <w:lang w:eastAsia="zh-CN"/>
        </w:rPr>
        <w:t xml:space="preserve"> presented our DMRS design for high overloading scenario</w:t>
      </w:r>
      <w:r w:rsidR="00ED1472">
        <w:rPr>
          <w:sz w:val="22"/>
          <w:szCs w:val="22"/>
          <w:lang w:eastAsia="zh-CN"/>
        </w:rPr>
        <w:t>s</w:t>
      </w:r>
      <w:r>
        <w:rPr>
          <w:sz w:val="22"/>
          <w:szCs w:val="22"/>
          <w:lang w:eastAsia="zh-CN"/>
        </w:rPr>
        <w:t xml:space="preserve">. Based on the discussion, the following observations are made: </w:t>
      </w:r>
    </w:p>
    <w:p w14:paraId="53C08F1B" w14:textId="1CFA912A" w:rsidR="00EE4E03" w:rsidRDefault="00EE4E03" w:rsidP="00EE4E03">
      <w:pPr>
        <w:jc w:val="both"/>
        <w:rPr>
          <w:i/>
          <w:sz w:val="22"/>
          <w:szCs w:val="22"/>
          <w:lang w:val="en-US" w:eastAsia="zh-CN"/>
        </w:rPr>
      </w:pPr>
      <w:r w:rsidRPr="00932787">
        <w:rPr>
          <w:b/>
          <w:i/>
          <w:sz w:val="22"/>
          <w:szCs w:val="22"/>
          <w:lang w:val="en-US" w:eastAsia="zh-CN"/>
        </w:rPr>
        <w:t xml:space="preserve">Observation </w:t>
      </w:r>
      <w:r>
        <w:rPr>
          <w:b/>
          <w:i/>
          <w:sz w:val="22"/>
          <w:szCs w:val="22"/>
          <w:lang w:val="en-US" w:eastAsia="zh-CN"/>
        </w:rPr>
        <w:t>1</w:t>
      </w:r>
      <w:r w:rsidRPr="00932787">
        <w:rPr>
          <w:b/>
          <w:i/>
          <w:sz w:val="22"/>
          <w:szCs w:val="22"/>
          <w:lang w:val="en-US" w:eastAsia="zh-CN"/>
        </w:rPr>
        <w:t>:</w:t>
      </w:r>
      <w:r w:rsidRPr="00932787">
        <w:rPr>
          <w:i/>
          <w:sz w:val="22"/>
          <w:szCs w:val="22"/>
          <w:lang w:val="en-US" w:eastAsia="zh-CN"/>
        </w:rPr>
        <w:t xml:space="preserve"> </w:t>
      </w:r>
      <w:r w:rsidRPr="00950155">
        <w:rPr>
          <w:i/>
          <w:sz w:val="22"/>
          <w:szCs w:val="22"/>
          <w:lang w:val="en-US" w:eastAsia="zh-CN"/>
        </w:rPr>
        <w:t>From implementation perspective, an IDMA-based NOMA solution closely follows the current NR signal chain with minimum</w:t>
      </w:r>
      <w:r w:rsidR="00ED1472">
        <w:rPr>
          <w:i/>
          <w:sz w:val="22"/>
          <w:szCs w:val="22"/>
          <w:lang w:val="en-US" w:eastAsia="zh-CN"/>
        </w:rPr>
        <w:t xml:space="preserve"> impact on</w:t>
      </w:r>
      <w:r w:rsidRPr="00950155">
        <w:rPr>
          <w:i/>
          <w:sz w:val="22"/>
          <w:szCs w:val="22"/>
          <w:lang w:val="en-US" w:eastAsia="zh-CN"/>
        </w:rPr>
        <w:t xml:space="preserve"> specification</w:t>
      </w:r>
      <w:r w:rsidR="00ED1472">
        <w:rPr>
          <w:i/>
          <w:sz w:val="22"/>
          <w:szCs w:val="22"/>
          <w:lang w:val="en-US" w:eastAsia="zh-CN"/>
        </w:rPr>
        <w:t>s</w:t>
      </w:r>
      <w:r w:rsidRPr="00950155">
        <w:rPr>
          <w:i/>
          <w:sz w:val="22"/>
          <w:szCs w:val="22"/>
          <w:lang w:val="en-US" w:eastAsia="zh-CN"/>
        </w:rPr>
        <w:t>.</w:t>
      </w:r>
    </w:p>
    <w:p w14:paraId="1D3EE7DC" w14:textId="77777777" w:rsidR="00EE4E03" w:rsidRDefault="00EE4E03" w:rsidP="00EE4E03">
      <w:pPr>
        <w:jc w:val="both"/>
        <w:rPr>
          <w:i/>
          <w:sz w:val="22"/>
          <w:szCs w:val="22"/>
          <w:lang w:eastAsia="zh-CN"/>
        </w:rPr>
      </w:pPr>
      <w:r w:rsidRPr="00932787">
        <w:rPr>
          <w:b/>
          <w:i/>
          <w:sz w:val="22"/>
          <w:szCs w:val="22"/>
          <w:lang w:val="en-US" w:eastAsia="zh-CN"/>
        </w:rPr>
        <w:t xml:space="preserve">Observation </w:t>
      </w:r>
      <w:r>
        <w:rPr>
          <w:b/>
          <w:i/>
          <w:sz w:val="22"/>
          <w:szCs w:val="22"/>
          <w:lang w:val="en-US" w:eastAsia="zh-CN"/>
        </w:rPr>
        <w:t>2</w:t>
      </w:r>
      <w:r w:rsidRPr="00932787">
        <w:rPr>
          <w:b/>
          <w:i/>
          <w:sz w:val="22"/>
          <w:szCs w:val="22"/>
          <w:lang w:val="en-US" w:eastAsia="zh-CN"/>
        </w:rPr>
        <w:t>:</w:t>
      </w:r>
      <w:r w:rsidRPr="00932787">
        <w:rPr>
          <w:i/>
          <w:sz w:val="22"/>
          <w:szCs w:val="22"/>
          <w:lang w:val="en-US" w:eastAsia="zh-CN"/>
        </w:rPr>
        <w:t xml:space="preserve"> A</w:t>
      </w:r>
      <w:r w:rsidRPr="00932787">
        <w:rPr>
          <w:i/>
          <w:sz w:val="22"/>
          <w:szCs w:val="22"/>
          <w:lang w:eastAsia="zh-CN"/>
        </w:rPr>
        <w:t xml:space="preserve">n IDMA </w:t>
      </w:r>
      <w:r>
        <w:rPr>
          <w:i/>
          <w:sz w:val="22"/>
          <w:szCs w:val="22"/>
          <w:lang w:eastAsia="zh-CN"/>
        </w:rPr>
        <w:t>transmitter can be easily reconfigured to enable multi-layer transmission and operation in various SE and target BLER.</w:t>
      </w:r>
    </w:p>
    <w:p w14:paraId="27B587BA" w14:textId="77777777" w:rsidR="00365540" w:rsidRDefault="00365540" w:rsidP="00365540">
      <w:pPr>
        <w:jc w:val="both"/>
        <w:rPr>
          <w:i/>
          <w:sz w:val="22"/>
          <w:szCs w:val="22"/>
          <w:lang w:eastAsia="zh-CN"/>
        </w:rPr>
      </w:pPr>
      <w:r>
        <w:rPr>
          <w:b/>
          <w:i/>
          <w:sz w:val="22"/>
          <w:szCs w:val="22"/>
          <w:lang w:val="en-US" w:eastAsia="zh-CN"/>
        </w:rPr>
        <w:t>Proposal</w:t>
      </w:r>
      <w:r w:rsidRPr="00932787">
        <w:rPr>
          <w:b/>
          <w:i/>
          <w:sz w:val="22"/>
          <w:szCs w:val="22"/>
          <w:lang w:val="en-US" w:eastAsia="zh-CN"/>
        </w:rPr>
        <w:t xml:space="preserve"> </w:t>
      </w:r>
      <w:r>
        <w:rPr>
          <w:b/>
          <w:i/>
          <w:sz w:val="22"/>
          <w:szCs w:val="22"/>
          <w:lang w:val="en-US" w:eastAsia="zh-CN"/>
        </w:rPr>
        <w:t>1</w:t>
      </w:r>
      <w:r w:rsidRPr="00932787">
        <w:rPr>
          <w:b/>
          <w:i/>
          <w:sz w:val="22"/>
          <w:szCs w:val="22"/>
          <w:lang w:val="en-US" w:eastAsia="zh-CN"/>
        </w:rPr>
        <w:t>:</w:t>
      </w:r>
      <w:r w:rsidRPr="00932787">
        <w:rPr>
          <w:i/>
          <w:sz w:val="22"/>
          <w:szCs w:val="22"/>
          <w:lang w:val="en-US" w:eastAsia="zh-CN"/>
        </w:rPr>
        <w:t xml:space="preserve"> </w:t>
      </w:r>
      <w:r>
        <w:rPr>
          <w:i/>
          <w:sz w:val="22"/>
          <w:szCs w:val="22"/>
          <w:lang w:val="en-US" w:eastAsia="zh-CN"/>
        </w:rPr>
        <w:t>Support high overloading scenarios by extending the current DMRS design through duplication of DMRS symbols.</w:t>
      </w:r>
    </w:p>
    <w:p w14:paraId="57857A49" w14:textId="77777777" w:rsidR="00701979" w:rsidRDefault="00701979" w:rsidP="00701979">
      <w:pPr>
        <w:pStyle w:val="References"/>
        <w:numPr>
          <w:ilvl w:val="0"/>
          <w:numId w:val="0"/>
        </w:numPr>
        <w:tabs>
          <w:tab w:val="left" w:pos="720"/>
        </w:tabs>
        <w:spacing w:line="360" w:lineRule="auto"/>
        <w:rPr>
          <w:rFonts w:eastAsia="MS Mincho"/>
          <w:iCs/>
          <w:lang w:eastAsia="ja-JP"/>
        </w:rPr>
      </w:pPr>
    </w:p>
    <w:p w14:paraId="36B11E62" w14:textId="77777777" w:rsidR="00701979" w:rsidRDefault="00701979" w:rsidP="00D40CCD">
      <w:pPr>
        <w:pStyle w:val="Heading1"/>
        <w:pBdr>
          <w:top w:val="single" w:sz="12" w:space="4" w:color="auto"/>
        </w:pBdr>
        <w:ind w:left="0" w:firstLine="0"/>
        <w:jc w:val="both"/>
        <w:rPr>
          <w:rFonts w:eastAsiaTheme="minorHAnsi"/>
          <w:b/>
        </w:rPr>
      </w:pPr>
      <w:r w:rsidRPr="00D40CCD">
        <w:rPr>
          <w:rFonts w:cs="Arial"/>
          <w:lang w:val="en-US"/>
        </w:rPr>
        <w:lastRenderedPageBreak/>
        <w:t>References</w:t>
      </w:r>
    </w:p>
    <w:p w14:paraId="686E84A1" w14:textId="589821BD" w:rsidR="003773DE" w:rsidRPr="00FD160A" w:rsidRDefault="003773DE" w:rsidP="003773DE">
      <w:pPr>
        <w:pStyle w:val="Reference"/>
        <w:keepLines w:val="0"/>
        <w:numPr>
          <w:ilvl w:val="0"/>
          <w:numId w:val="17"/>
        </w:numPr>
        <w:suppressAutoHyphens w:val="0"/>
        <w:overflowPunct/>
        <w:autoSpaceDE/>
        <w:spacing w:after="0"/>
        <w:textAlignment w:val="auto"/>
        <w:rPr>
          <w:rFonts w:ascii="Times" w:hAnsi="Times" w:cs="Times"/>
          <w:sz w:val="22"/>
        </w:rPr>
      </w:pPr>
      <w:r w:rsidRPr="00FD160A">
        <w:rPr>
          <w:rFonts w:ascii="Times" w:hAnsi="Times" w:cs="Times"/>
          <w:sz w:val="22"/>
        </w:rPr>
        <w:t>Chairman’s Notes, 3GPP TSG RAN WG1 Meeting #9</w:t>
      </w:r>
      <w:r w:rsidR="00C97AC4" w:rsidRPr="00FD160A">
        <w:rPr>
          <w:rFonts w:ascii="Times" w:hAnsi="Times" w:cs="Times"/>
          <w:sz w:val="22"/>
        </w:rPr>
        <w:t>4</w:t>
      </w:r>
      <w:r w:rsidRPr="00FD160A">
        <w:rPr>
          <w:rFonts w:ascii="Times" w:hAnsi="Times" w:cs="Times"/>
          <w:sz w:val="22"/>
        </w:rPr>
        <w:t xml:space="preserve">, </w:t>
      </w:r>
      <w:r w:rsidR="00C97AC4" w:rsidRPr="00FD160A">
        <w:rPr>
          <w:rFonts w:ascii="Times" w:hAnsi="Times" w:cs="Times"/>
          <w:sz w:val="22"/>
        </w:rPr>
        <w:t>Gothenburg</w:t>
      </w:r>
      <w:r w:rsidRPr="00FD160A">
        <w:rPr>
          <w:rFonts w:ascii="Times" w:hAnsi="Times" w:cs="Times"/>
          <w:sz w:val="22"/>
        </w:rPr>
        <w:t>, S</w:t>
      </w:r>
      <w:r w:rsidR="00C97AC4" w:rsidRPr="00FD160A">
        <w:rPr>
          <w:rFonts w:ascii="Times" w:hAnsi="Times" w:cs="Times"/>
          <w:sz w:val="22"/>
        </w:rPr>
        <w:t>weden</w:t>
      </w:r>
      <w:r w:rsidRPr="00FD160A">
        <w:rPr>
          <w:rFonts w:ascii="Times" w:hAnsi="Times" w:cs="Times"/>
          <w:sz w:val="22"/>
        </w:rPr>
        <w:t xml:space="preserve">, </w:t>
      </w:r>
      <w:r w:rsidR="00C97AC4" w:rsidRPr="00FD160A">
        <w:rPr>
          <w:rFonts w:ascii="Times" w:hAnsi="Times" w:cs="Times"/>
          <w:sz w:val="22"/>
        </w:rPr>
        <w:t xml:space="preserve">August </w:t>
      </w:r>
      <w:r w:rsidRPr="00FD160A">
        <w:rPr>
          <w:rFonts w:ascii="Times" w:hAnsi="Times" w:cs="Times"/>
          <w:sz w:val="22"/>
        </w:rPr>
        <w:t>2018</w:t>
      </w:r>
    </w:p>
    <w:p w14:paraId="43E7639A" w14:textId="159BF665" w:rsidR="00701979" w:rsidRPr="00FD160A" w:rsidRDefault="00701979" w:rsidP="003773DE">
      <w:pPr>
        <w:pStyle w:val="References"/>
        <w:numPr>
          <w:ilvl w:val="0"/>
          <w:numId w:val="17"/>
        </w:numPr>
        <w:autoSpaceDE/>
        <w:autoSpaceDN/>
        <w:rPr>
          <w:sz w:val="22"/>
          <w:szCs w:val="20"/>
        </w:rPr>
      </w:pPr>
      <w:r w:rsidRPr="00FD160A">
        <w:rPr>
          <w:sz w:val="22"/>
          <w:szCs w:val="20"/>
        </w:rPr>
        <w:t>L. Ping, L. Liu, K. Wu and W.K. Leung, “Interleave-Division Multiple-Access,” IEEE Transaction on Wireless Communications, Vol. 5, April 2006</w:t>
      </w:r>
    </w:p>
    <w:p w14:paraId="1EE4E829" w14:textId="77777777" w:rsidR="00701979" w:rsidRPr="00FD160A" w:rsidRDefault="00701979" w:rsidP="003773DE">
      <w:pPr>
        <w:pStyle w:val="References"/>
        <w:numPr>
          <w:ilvl w:val="0"/>
          <w:numId w:val="17"/>
        </w:numPr>
        <w:autoSpaceDE/>
        <w:autoSpaceDN/>
        <w:rPr>
          <w:sz w:val="22"/>
          <w:szCs w:val="20"/>
        </w:rPr>
      </w:pPr>
      <w:r w:rsidRPr="00FD160A">
        <w:rPr>
          <w:sz w:val="22"/>
          <w:szCs w:val="20"/>
        </w:rPr>
        <w:t>3GPP TS 38.212: "NR; Multiplexing and channel coding", Rel-15</w:t>
      </w:r>
    </w:p>
    <w:p w14:paraId="4EAB1EDF" w14:textId="77777777" w:rsidR="00701979" w:rsidRPr="00FD160A" w:rsidRDefault="00701979" w:rsidP="003773DE">
      <w:pPr>
        <w:pStyle w:val="References"/>
        <w:numPr>
          <w:ilvl w:val="0"/>
          <w:numId w:val="17"/>
        </w:numPr>
        <w:autoSpaceDE/>
        <w:autoSpaceDN/>
        <w:rPr>
          <w:sz w:val="22"/>
          <w:szCs w:val="20"/>
        </w:rPr>
      </w:pPr>
      <w:r w:rsidRPr="00FD160A">
        <w:rPr>
          <w:sz w:val="22"/>
          <w:szCs w:val="20"/>
        </w:rPr>
        <w:t>3GPP TS 38.211: "NR; Physical channels and modulation", Rel-15</w:t>
      </w:r>
    </w:p>
    <w:p w14:paraId="15CC30C6" w14:textId="77777777" w:rsidR="00701979" w:rsidRDefault="00701979" w:rsidP="00701979">
      <w:pPr>
        <w:spacing w:line="360" w:lineRule="auto"/>
        <w:jc w:val="both"/>
        <w:rPr>
          <w:szCs w:val="22"/>
        </w:rPr>
      </w:pPr>
    </w:p>
    <w:p w14:paraId="18760489" w14:textId="0310F777" w:rsidR="005F323D" w:rsidRDefault="005F323D" w:rsidP="005F323D">
      <w:pPr>
        <w:pStyle w:val="Heading1"/>
        <w:pBdr>
          <w:top w:val="single" w:sz="12" w:space="4" w:color="auto"/>
        </w:pBdr>
        <w:ind w:left="0" w:firstLine="0"/>
        <w:jc w:val="both"/>
        <w:rPr>
          <w:rFonts w:cs="Arial"/>
          <w:lang w:val="en-US"/>
        </w:rPr>
      </w:pPr>
      <w:r>
        <w:rPr>
          <w:rFonts w:cs="Arial"/>
          <w:lang w:val="en-US"/>
        </w:rPr>
        <w:t>Appendix</w:t>
      </w:r>
    </w:p>
    <w:p w14:paraId="5842BEA4" w14:textId="080926F2" w:rsidR="00AC2CF4" w:rsidRDefault="00AC2CF4" w:rsidP="00AC2CF4">
      <w:pPr>
        <w:pStyle w:val="Caption"/>
        <w:keepNext/>
      </w:pPr>
      <w:r>
        <w:t xml:space="preserve">Table </w:t>
      </w:r>
      <w:r>
        <w:fldChar w:fldCharType="begin"/>
      </w:r>
      <w:r>
        <w:instrText xml:space="preserve"> SEQ Table \* ARABIC </w:instrText>
      </w:r>
      <w:r>
        <w:fldChar w:fldCharType="separate"/>
      </w:r>
      <w:r w:rsidR="0036418B">
        <w:rPr>
          <w:noProof/>
        </w:rPr>
        <w:t>1</w:t>
      </w:r>
      <w:r>
        <w:fldChar w:fldCharType="end"/>
      </w:r>
      <w:r>
        <w:t xml:space="preserve"> Link level simulation assumptions</w:t>
      </w:r>
    </w:p>
    <w:tbl>
      <w:tblPr>
        <w:tblW w:w="10349" w:type="dxa"/>
        <w:jc w:val="center"/>
        <w:tblCellMar>
          <w:left w:w="0" w:type="dxa"/>
          <w:right w:w="0" w:type="dxa"/>
        </w:tblCellMar>
        <w:tblLook w:val="0600" w:firstRow="0" w:lastRow="0" w:firstColumn="0" w:lastColumn="0" w:noHBand="1" w:noVBand="1"/>
      </w:tblPr>
      <w:tblGrid>
        <w:gridCol w:w="4952"/>
        <w:gridCol w:w="5397"/>
      </w:tblGrid>
      <w:tr w:rsidR="00BA7ACC" w:rsidRPr="00AF1A70" w14:paraId="649CA628" w14:textId="77777777" w:rsidTr="00035A0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7EA5648" w14:textId="77777777" w:rsidR="00BA7ACC" w:rsidRPr="00AF1A70" w:rsidRDefault="00BA7ACC" w:rsidP="00035A05">
            <w:pPr>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13FCCEF7" w14:textId="77777777" w:rsidR="00BA7ACC" w:rsidRPr="00AF1A70" w:rsidRDefault="00BA7ACC" w:rsidP="00035A05">
            <w:pPr>
              <w:rPr>
                <w:b/>
                <w:bCs/>
              </w:rPr>
            </w:pPr>
            <w:r w:rsidRPr="00AF1A70">
              <w:rPr>
                <w:b/>
                <w:bCs/>
              </w:rPr>
              <w:t>mMTC</w:t>
            </w:r>
          </w:p>
        </w:tc>
      </w:tr>
      <w:tr w:rsidR="00BA7ACC" w:rsidRPr="00AF1A70" w14:paraId="4480B928" w14:textId="77777777" w:rsidTr="00035A0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F30DC"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3E224A14"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700 MHz</w:t>
            </w:r>
          </w:p>
        </w:tc>
      </w:tr>
      <w:tr w:rsidR="00BA7ACC" w:rsidRPr="00AF1A70" w14:paraId="645ED5DB" w14:textId="77777777" w:rsidTr="00035A05">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C0FD8" w14:textId="77777777" w:rsidR="00BA7ACC" w:rsidRPr="00AF1A70" w:rsidRDefault="00BA7ACC" w:rsidP="00035A05">
            <w:pPr>
              <w:pStyle w:val="Comments"/>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1608A2EB" w14:textId="045DFDF6" w:rsidR="00BA7ACC" w:rsidRPr="00AF1A70" w:rsidRDefault="00BA7ACC" w:rsidP="00035A05">
            <w:pPr>
              <w:pStyle w:val="Comments"/>
              <w:rPr>
                <w:rStyle w:val="CommentReference"/>
                <w:i w:val="0"/>
                <w:sz w:val="20"/>
                <w:szCs w:val="20"/>
              </w:rPr>
            </w:pPr>
            <w:r>
              <w:rPr>
                <w:rStyle w:val="CommentReference"/>
                <w:i w:val="0"/>
                <w:sz w:val="20"/>
                <w:szCs w:val="20"/>
              </w:rPr>
              <w:t>CP-OFDM</w:t>
            </w:r>
          </w:p>
        </w:tc>
      </w:tr>
      <w:tr w:rsidR="00BA7ACC" w:rsidRPr="00AF1A70" w14:paraId="2D56B9DE" w14:textId="77777777" w:rsidTr="00035A05">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F0D26"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7EE8356E" w14:textId="02ACDE34" w:rsidR="00BA7ACC" w:rsidRPr="00AF1A70" w:rsidRDefault="00BA7ACC" w:rsidP="00035A05">
            <w:pPr>
              <w:pStyle w:val="Comments"/>
              <w:rPr>
                <w:rStyle w:val="CommentReference"/>
                <w:i w:val="0"/>
                <w:sz w:val="20"/>
                <w:szCs w:val="20"/>
                <w:lang w:eastAsia="zh-CN"/>
              </w:rPr>
            </w:pPr>
            <w:r w:rsidRPr="00AF1A70">
              <w:rPr>
                <w:rStyle w:val="CommentReference"/>
                <w:i w:val="0"/>
                <w:sz w:val="20"/>
                <w:szCs w:val="20"/>
                <w:lang w:eastAsia="zh-CN"/>
              </w:rPr>
              <w:t>NR LDPC</w:t>
            </w:r>
          </w:p>
        </w:tc>
      </w:tr>
      <w:tr w:rsidR="00BA7ACC" w:rsidRPr="00AF1A70" w14:paraId="3B6E5E8A" w14:textId="77777777" w:rsidTr="00035A0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254BB1"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78D5C187"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SCS = 15 kHz, #OS = 14</w:t>
            </w:r>
          </w:p>
        </w:tc>
      </w:tr>
      <w:tr w:rsidR="00BA7ACC" w:rsidRPr="00AF1A70" w14:paraId="6783E7C0" w14:textId="77777777" w:rsidTr="00035A05">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DAFC6" w14:textId="77777777" w:rsidR="00BA7ACC" w:rsidRPr="00AF1A70" w:rsidRDefault="00BA7ACC" w:rsidP="00035A05">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37BCF807" w14:textId="77777777" w:rsidR="00BA7ACC" w:rsidRPr="00AF1A70" w:rsidRDefault="00BA7ACC" w:rsidP="00035A05">
            <w:pPr>
              <w:pStyle w:val="Comments"/>
              <w:rPr>
                <w:rStyle w:val="CommentReference"/>
                <w:i w:val="0"/>
                <w:sz w:val="20"/>
                <w:szCs w:val="20"/>
                <w:highlight w:val="lightGray"/>
                <w:lang w:eastAsia="zh-CN"/>
              </w:rPr>
            </w:pPr>
            <w:r w:rsidRPr="00AF1A70">
              <w:rPr>
                <w:rStyle w:val="CommentReference"/>
                <w:i w:val="0"/>
                <w:sz w:val="20"/>
                <w:szCs w:val="20"/>
              </w:rPr>
              <w:t>6</w:t>
            </w:r>
            <w:r>
              <w:rPr>
                <w:rStyle w:val="CommentReference"/>
                <w:i w:val="0"/>
                <w:sz w:val="20"/>
                <w:szCs w:val="20"/>
              </w:rPr>
              <w:t xml:space="preserve"> PRBs</w:t>
            </w:r>
          </w:p>
        </w:tc>
      </w:tr>
      <w:tr w:rsidR="00BA7ACC" w:rsidRPr="00AF1A70" w14:paraId="593D2647" w14:textId="77777777" w:rsidTr="00035A05">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5EAE54" w14:textId="77777777" w:rsidR="00BA7ACC" w:rsidRPr="00AF1A70" w:rsidRDefault="00BA7ACC" w:rsidP="00035A05">
            <w:pPr>
              <w:pStyle w:val="Comments"/>
              <w:rPr>
                <w:rStyle w:val="CommentReference"/>
                <w:i w:val="0"/>
                <w:sz w:val="20"/>
                <w:szCs w:val="20"/>
                <w:highlight w:val="lightGray"/>
                <w:lang w:val="en-US"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2D52B6D7" w14:textId="394A3C82" w:rsidR="00BA7ACC" w:rsidRPr="00446E42" w:rsidRDefault="00BA7ACC" w:rsidP="00035A05">
            <w:pPr>
              <w:pStyle w:val="Comments"/>
              <w:rPr>
                <w:rStyle w:val="CommentReference"/>
                <w:i w:val="0"/>
                <w:sz w:val="20"/>
                <w:szCs w:val="20"/>
                <w:highlight w:val="lightGray"/>
                <w:lang w:eastAsia="ja-JP"/>
              </w:rPr>
            </w:pPr>
            <w:r>
              <w:rPr>
                <w:rStyle w:val="CommentReference"/>
                <w:i w:val="0"/>
                <w:sz w:val="20"/>
                <w:szCs w:val="20"/>
              </w:rPr>
              <w:t>10</w:t>
            </w:r>
            <w:r w:rsidR="00CD742D">
              <w:rPr>
                <w:rStyle w:val="CommentReference"/>
                <w:i w:val="0"/>
                <w:sz w:val="20"/>
                <w:szCs w:val="20"/>
              </w:rPr>
              <w:t xml:space="preserve"> bytes</w:t>
            </w:r>
          </w:p>
        </w:tc>
      </w:tr>
      <w:tr w:rsidR="00BA7ACC" w:rsidRPr="00AF1A70" w14:paraId="14D5D12C" w14:textId="77777777" w:rsidTr="00035A05">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F25946"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Target BLER for one transmission</w:t>
            </w:r>
          </w:p>
        </w:tc>
        <w:tc>
          <w:tcPr>
            <w:tcW w:w="5397" w:type="dxa"/>
            <w:tcBorders>
              <w:top w:val="single" w:sz="8" w:space="0" w:color="000000"/>
              <w:left w:val="single" w:sz="8" w:space="0" w:color="000000"/>
              <w:bottom w:val="single" w:sz="8" w:space="0" w:color="000000"/>
              <w:right w:val="single" w:sz="8" w:space="0" w:color="000000"/>
            </w:tcBorders>
            <w:vAlign w:val="center"/>
          </w:tcPr>
          <w:p w14:paraId="01577FFE"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10%</w:t>
            </w:r>
          </w:p>
        </w:tc>
      </w:tr>
      <w:tr w:rsidR="00BA7ACC" w:rsidRPr="00AF1A70" w14:paraId="51B19BC5" w14:textId="77777777" w:rsidTr="00035A05">
        <w:trPr>
          <w:trHeight w:val="65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C64AAB"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Number of UEs multiplexed in the same allocated bandwidth</w:t>
            </w:r>
          </w:p>
        </w:tc>
        <w:tc>
          <w:tcPr>
            <w:tcW w:w="5397" w:type="dxa"/>
            <w:tcBorders>
              <w:top w:val="single" w:sz="8" w:space="0" w:color="000000"/>
              <w:left w:val="single" w:sz="8" w:space="0" w:color="000000"/>
              <w:bottom w:val="single" w:sz="8" w:space="0" w:color="000000"/>
              <w:right w:val="single" w:sz="8" w:space="0" w:color="000000"/>
            </w:tcBorders>
          </w:tcPr>
          <w:p w14:paraId="56BFBF23" w14:textId="663DD15D" w:rsidR="00BA7ACC" w:rsidRPr="00AF1A70" w:rsidRDefault="00BA7ACC" w:rsidP="00035A05">
            <w:pPr>
              <w:pStyle w:val="Comments"/>
              <w:rPr>
                <w:rStyle w:val="CommentReference"/>
                <w:i w:val="0"/>
                <w:sz w:val="20"/>
                <w:szCs w:val="20"/>
              </w:rPr>
            </w:pPr>
            <w:r>
              <w:rPr>
                <w:rStyle w:val="CommentReference"/>
                <w:i w:val="0"/>
                <w:sz w:val="20"/>
                <w:szCs w:val="20"/>
              </w:rPr>
              <w:t>TDL-A [</w:t>
            </w:r>
            <w:r w:rsidR="000032EC">
              <w:rPr>
                <w:rStyle w:val="CommentReference"/>
                <w:i w:val="0"/>
                <w:sz w:val="20"/>
                <w:szCs w:val="20"/>
              </w:rPr>
              <w:t>12</w:t>
            </w:r>
            <w:r w:rsidR="003E7C55">
              <w:rPr>
                <w:rStyle w:val="CommentReference"/>
                <w:i w:val="0"/>
                <w:sz w:val="20"/>
                <w:szCs w:val="20"/>
              </w:rPr>
              <w:t>, 24</w:t>
            </w:r>
            <w:r>
              <w:rPr>
                <w:rStyle w:val="CommentReference"/>
                <w:i w:val="0"/>
                <w:sz w:val="20"/>
                <w:szCs w:val="20"/>
              </w:rPr>
              <w:t>]</w:t>
            </w:r>
          </w:p>
          <w:p w14:paraId="15149555" w14:textId="77777777" w:rsidR="00BA7ACC" w:rsidRPr="00AF1A70" w:rsidRDefault="00BA7ACC" w:rsidP="00035A05">
            <w:pPr>
              <w:pStyle w:val="Comments"/>
              <w:rPr>
                <w:rStyle w:val="CommentReference"/>
                <w:i w:val="0"/>
                <w:sz w:val="20"/>
                <w:szCs w:val="20"/>
              </w:rPr>
            </w:pPr>
          </w:p>
        </w:tc>
      </w:tr>
      <w:tr w:rsidR="00BA7ACC" w:rsidRPr="00AF1A70" w14:paraId="04A4B691" w14:textId="77777777" w:rsidTr="00035A05">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1AFC2"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2CB05B20"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2 Rx</w:t>
            </w:r>
          </w:p>
        </w:tc>
      </w:tr>
      <w:tr w:rsidR="00BA7ACC" w:rsidRPr="00AF1A70" w14:paraId="48CF7F9A" w14:textId="77777777" w:rsidTr="00035A0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C8748"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1BDEAE40"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 xml:space="preserve">1Tx  </w:t>
            </w:r>
          </w:p>
        </w:tc>
      </w:tr>
      <w:tr w:rsidR="00BA7ACC" w:rsidRPr="00AF1A70" w14:paraId="7EA15C30" w14:textId="77777777" w:rsidTr="00035A05">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F132E"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696FBC8D" w14:textId="3CD51468" w:rsidR="00BA7ACC" w:rsidRPr="00AF1A70" w:rsidRDefault="00833626" w:rsidP="00035A05">
            <w:pPr>
              <w:pStyle w:val="Comments"/>
              <w:rPr>
                <w:rStyle w:val="CommentReference"/>
                <w:i w:val="0"/>
                <w:sz w:val="20"/>
                <w:szCs w:val="20"/>
              </w:rPr>
            </w:pPr>
            <w:r>
              <w:rPr>
                <w:rStyle w:val="CommentReference"/>
                <w:i w:val="0"/>
                <w:sz w:val="20"/>
                <w:szCs w:val="20"/>
              </w:rPr>
              <w:t xml:space="preserve">AWGN, </w:t>
            </w:r>
            <w:r w:rsidR="00BA7ACC" w:rsidRPr="00AF1A70">
              <w:rPr>
                <w:rStyle w:val="CommentReference"/>
                <w:i w:val="0"/>
                <w:sz w:val="20"/>
                <w:szCs w:val="20"/>
              </w:rPr>
              <w:t>TDL-A 30ns in TR38.901, 3</w:t>
            </w:r>
            <w:r w:rsidR="00F462C9">
              <w:rPr>
                <w:rStyle w:val="CommentReference"/>
                <w:i w:val="0"/>
                <w:sz w:val="20"/>
                <w:szCs w:val="20"/>
              </w:rPr>
              <w:t xml:space="preserve"> </w:t>
            </w:r>
            <w:r w:rsidR="00BA7ACC" w:rsidRPr="00AF1A70">
              <w:rPr>
                <w:rStyle w:val="CommentReference"/>
                <w:i w:val="0"/>
                <w:sz w:val="20"/>
                <w:szCs w:val="20"/>
              </w:rPr>
              <w:t>km/h</w:t>
            </w:r>
          </w:p>
        </w:tc>
      </w:tr>
      <w:tr w:rsidR="00BA7ACC" w:rsidRPr="00AF1A70" w14:paraId="43187818" w14:textId="77777777" w:rsidTr="00035A05">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5A9E05"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226CCD9B"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1</w:t>
            </w:r>
          </w:p>
        </w:tc>
      </w:tr>
      <w:tr w:rsidR="00BA7ACC" w:rsidRPr="00AF1A70" w14:paraId="2053187A" w14:textId="77777777" w:rsidTr="00035A05">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C400D2"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495D6E09" w14:textId="1E3C7988" w:rsidR="00BA7ACC" w:rsidRPr="00AF1A70" w:rsidRDefault="00BA7ACC" w:rsidP="00035A05">
            <w:pPr>
              <w:pStyle w:val="Comments"/>
              <w:rPr>
                <w:rStyle w:val="CommentReference"/>
                <w:i w:val="0"/>
                <w:sz w:val="20"/>
                <w:szCs w:val="20"/>
              </w:rPr>
            </w:pPr>
            <w:r>
              <w:rPr>
                <w:rStyle w:val="CommentReference"/>
                <w:i w:val="0"/>
                <w:sz w:val="20"/>
                <w:szCs w:val="20"/>
              </w:rPr>
              <w:t xml:space="preserve">Ideal </w:t>
            </w:r>
            <w:r w:rsidR="003E7C55">
              <w:rPr>
                <w:rStyle w:val="CommentReference"/>
                <w:i w:val="0"/>
                <w:sz w:val="20"/>
                <w:szCs w:val="20"/>
              </w:rPr>
              <w:t xml:space="preserve">and real </w:t>
            </w:r>
            <w:r>
              <w:rPr>
                <w:rStyle w:val="CommentReference"/>
                <w:i w:val="0"/>
                <w:sz w:val="20"/>
                <w:szCs w:val="20"/>
              </w:rPr>
              <w:t>channel estimation</w:t>
            </w:r>
          </w:p>
        </w:tc>
      </w:tr>
      <w:tr w:rsidR="00BA7ACC" w:rsidRPr="00AF1A70" w14:paraId="45D15C22" w14:textId="77777777" w:rsidTr="00035A05">
        <w:trPr>
          <w:trHeight w:val="4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DEC58E"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MA signature allocation (for data and DMRS)</w:t>
            </w:r>
          </w:p>
        </w:tc>
        <w:tc>
          <w:tcPr>
            <w:tcW w:w="5397" w:type="dxa"/>
            <w:tcBorders>
              <w:top w:val="single" w:sz="8" w:space="0" w:color="000000"/>
              <w:left w:val="single" w:sz="8" w:space="0" w:color="000000"/>
              <w:bottom w:val="single" w:sz="8" w:space="0" w:color="000000"/>
              <w:right w:val="single" w:sz="8" w:space="0" w:color="000000"/>
            </w:tcBorders>
          </w:tcPr>
          <w:p w14:paraId="334DAC22"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Fixed</w:t>
            </w:r>
          </w:p>
        </w:tc>
      </w:tr>
      <w:tr w:rsidR="00BA7ACC" w:rsidRPr="00AF1A70" w14:paraId="54E629B1" w14:textId="77777777" w:rsidTr="00035A05">
        <w:trPr>
          <w:trHeight w:val="23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C85EA5"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Distribution of avg. SNR</w:t>
            </w:r>
          </w:p>
        </w:tc>
        <w:tc>
          <w:tcPr>
            <w:tcW w:w="5397" w:type="dxa"/>
            <w:tcBorders>
              <w:top w:val="single" w:sz="8" w:space="0" w:color="000000"/>
              <w:left w:val="single" w:sz="8" w:space="0" w:color="000000"/>
              <w:bottom w:val="single" w:sz="8" w:space="0" w:color="000000"/>
              <w:right w:val="single" w:sz="8" w:space="0" w:color="000000"/>
            </w:tcBorders>
          </w:tcPr>
          <w:p w14:paraId="20E38EB3" w14:textId="73A411D8" w:rsidR="00BA7ACC" w:rsidRPr="00AF1A70" w:rsidRDefault="00BA7ACC" w:rsidP="00035A05">
            <w:pPr>
              <w:pStyle w:val="Comments"/>
              <w:rPr>
                <w:rStyle w:val="CommentReference"/>
                <w:i w:val="0"/>
                <w:sz w:val="20"/>
                <w:szCs w:val="20"/>
              </w:rPr>
            </w:pPr>
            <w:r>
              <w:rPr>
                <w:rStyle w:val="CommentReference"/>
                <w:i w:val="0"/>
                <w:sz w:val="20"/>
                <w:szCs w:val="20"/>
              </w:rPr>
              <w:t>Equal</w:t>
            </w:r>
          </w:p>
        </w:tc>
      </w:tr>
      <w:tr w:rsidR="00BA7ACC" w:rsidRPr="00AF1A70" w14:paraId="13BAB5CF" w14:textId="77777777" w:rsidTr="00035A05">
        <w:trPr>
          <w:trHeight w:val="20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DA3BC7"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Timing offset</w:t>
            </w:r>
          </w:p>
        </w:tc>
        <w:tc>
          <w:tcPr>
            <w:tcW w:w="5397" w:type="dxa"/>
            <w:tcBorders>
              <w:top w:val="single" w:sz="8" w:space="0" w:color="000000"/>
              <w:left w:val="single" w:sz="8" w:space="0" w:color="000000"/>
              <w:bottom w:val="single" w:sz="8" w:space="0" w:color="000000"/>
              <w:right w:val="single" w:sz="8" w:space="0" w:color="000000"/>
            </w:tcBorders>
            <w:vAlign w:val="center"/>
          </w:tcPr>
          <w:p w14:paraId="7B33F7EA" w14:textId="77777777" w:rsidR="00BA7ACC" w:rsidRPr="00AF1A70" w:rsidRDefault="00BA7ACC" w:rsidP="00035A05">
            <w:pPr>
              <w:pStyle w:val="Comments"/>
              <w:rPr>
                <w:rStyle w:val="CommentReference"/>
                <w:i w:val="0"/>
                <w:sz w:val="20"/>
                <w:szCs w:val="20"/>
              </w:rPr>
            </w:pPr>
            <w:r>
              <w:rPr>
                <w:rStyle w:val="CommentReference"/>
                <w:i w:val="0"/>
                <w:sz w:val="20"/>
                <w:szCs w:val="20"/>
              </w:rPr>
              <w:t>0</w:t>
            </w:r>
          </w:p>
        </w:tc>
      </w:tr>
      <w:tr w:rsidR="00BA7ACC" w:rsidRPr="00AF1A70" w14:paraId="26BDBC2E" w14:textId="77777777" w:rsidTr="00035A05">
        <w:trPr>
          <w:trHeight w:val="18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DD8BF4"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Frequency error</w:t>
            </w:r>
          </w:p>
        </w:tc>
        <w:tc>
          <w:tcPr>
            <w:tcW w:w="5397" w:type="dxa"/>
            <w:tcBorders>
              <w:top w:val="single" w:sz="8" w:space="0" w:color="000000"/>
              <w:left w:val="single" w:sz="8" w:space="0" w:color="000000"/>
              <w:bottom w:val="single" w:sz="8" w:space="0" w:color="000000"/>
              <w:right w:val="single" w:sz="8" w:space="0" w:color="000000"/>
            </w:tcBorders>
            <w:vAlign w:val="center"/>
          </w:tcPr>
          <w:p w14:paraId="5A4F13F6"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0</w:t>
            </w:r>
          </w:p>
        </w:tc>
      </w:tr>
      <w:tr w:rsidR="00BA7ACC" w:rsidRPr="00AF1A70" w14:paraId="44670BBE" w14:textId="77777777" w:rsidTr="00035A05">
        <w:trPr>
          <w:trHeight w:val="17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E8F532"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Traffic model for link level</w:t>
            </w:r>
          </w:p>
        </w:tc>
        <w:tc>
          <w:tcPr>
            <w:tcW w:w="5397" w:type="dxa"/>
            <w:tcBorders>
              <w:top w:val="single" w:sz="8" w:space="0" w:color="000000"/>
              <w:left w:val="single" w:sz="8" w:space="0" w:color="000000"/>
              <w:bottom w:val="single" w:sz="8" w:space="0" w:color="000000"/>
              <w:right w:val="single" w:sz="8" w:space="0" w:color="000000"/>
            </w:tcBorders>
            <w:vAlign w:val="center"/>
          </w:tcPr>
          <w:p w14:paraId="1F1359C1" w14:textId="77777777" w:rsidR="00BA7ACC" w:rsidRPr="00AF1A70" w:rsidRDefault="00BA7ACC" w:rsidP="00035A05">
            <w:pPr>
              <w:pStyle w:val="Comments"/>
              <w:rPr>
                <w:rStyle w:val="CommentReference"/>
                <w:i w:val="0"/>
                <w:sz w:val="20"/>
                <w:szCs w:val="20"/>
              </w:rPr>
            </w:pPr>
            <w:r w:rsidRPr="00AF1A70">
              <w:rPr>
                <w:rStyle w:val="CommentReference"/>
                <w:i w:val="0"/>
                <w:sz w:val="20"/>
                <w:szCs w:val="20"/>
              </w:rPr>
              <w:t>Full buffer</w:t>
            </w:r>
          </w:p>
        </w:tc>
      </w:tr>
      <w:tr w:rsidR="00BA7ACC" w:rsidRPr="00AF1A70" w14:paraId="7910C8F5" w14:textId="77777777" w:rsidTr="00035A05">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4EB3FE" w14:textId="77777777" w:rsidR="00BA7ACC" w:rsidRPr="00AF1A70" w:rsidRDefault="00BA7ACC" w:rsidP="00035A05">
            <w:pPr>
              <w:pStyle w:val="Comments"/>
              <w:rPr>
                <w:rStyle w:val="CommentReference"/>
                <w:i w:val="0"/>
                <w:sz w:val="20"/>
                <w:szCs w:val="20"/>
              </w:rPr>
            </w:pPr>
            <w:r w:rsidRPr="00AF1A70">
              <w:rPr>
                <w:i w:val="0"/>
                <w:sz w:val="20"/>
                <w:szCs w:val="20"/>
              </w:rPr>
              <w:t xml:space="preserve">Performance metrics </w:t>
            </w:r>
          </w:p>
        </w:tc>
        <w:tc>
          <w:tcPr>
            <w:tcW w:w="5397" w:type="dxa"/>
            <w:tcBorders>
              <w:top w:val="single" w:sz="8" w:space="0" w:color="000000"/>
              <w:left w:val="single" w:sz="8" w:space="0" w:color="000000"/>
              <w:bottom w:val="single" w:sz="8" w:space="0" w:color="000000"/>
              <w:right w:val="single" w:sz="8" w:space="0" w:color="000000"/>
            </w:tcBorders>
            <w:vAlign w:val="center"/>
          </w:tcPr>
          <w:p w14:paraId="504B6FE7" w14:textId="312E1E8C" w:rsidR="00BA7ACC" w:rsidRPr="00DD5EF8" w:rsidRDefault="00BA7ACC" w:rsidP="00035A05">
            <w:pPr>
              <w:pStyle w:val="Comments"/>
              <w:rPr>
                <w:rStyle w:val="CommentReference"/>
                <w:rFonts w:eastAsia="Times New Roman"/>
                <w:i w:val="0"/>
                <w:sz w:val="20"/>
                <w:szCs w:val="20"/>
                <w:lang w:val="en-US"/>
              </w:rPr>
            </w:pPr>
            <w:r w:rsidRPr="00AF1A70">
              <w:rPr>
                <w:rFonts w:eastAsia="Times New Roman"/>
                <w:i w:val="0"/>
                <w:sz w:val="20"/>
                <w:szCs w:val="20"/>
                <w:lang w:val="en-US"/>
              </w:rPr>
              <w:t xml:space="preserve">BLER </w:t>
            </w:r>
          </w:p>
        </w:tc>
      </w:tr>
    </w:tbl>
    <w:p w14:paraId="542B84A5" w14:textId="42C21641" w:rsidR="00E847A2" w:rsidRPr="00E847A2" w:rsidRDefault="00E847A2" w:rsidP="00862A55">
      <w:pPr>
        <w:jc w:val="both"/>
        <w:rPr>
          <w:lang w:val="en-US"/>
        </w:rPr>
      </w:pPr>
    </w:p>
    <w:p w14:paraId="6CDDB5AC" w14:textId="77777777" w:rsidR="001F6B9F" w:rsidRPr="00E847A2" w:rsidRDefault="001F6B9F">
      <w:pPr>
        <w:jc w:val="both"/>
        <w:rPr>
          <w:lang w:val="en-US"/>
        </w:rPr>
      </w:pPr>
    </w:p>
    <w:p w14:paraId="74C1A76D" w14:textId="77777777" w:rsidR="003C7FAE" w:rsidRPr="00E847A2" w:rsidRDefault="003C7FAE">
      <w:pPr>
        <w:jc w:val="both"/>
        <w:rPr>
          <w:lang w:val="en-US"/>
        </w:rPr>
      </w:pPr>
    </w:p>
    <w:sectPr w:rsidR="003C7FAE" w:rsidRPr="00E847A2"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A69E0" w14:textId="77777777" w:rsidR="004F78C2" w:rsidRDefault="004F78C2">
      <w:r>
        <w:separator/>
      </w:r>
    </w:p>
  </w:endnote>
  <w:endnote w:type="continuationSeparator" w:id="0">
    <w:p w14:paraId="0C045058" w14:textId="77777777" w:rsidR="004F78C2" w:rsidRDefault="004F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0CC691ED"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3D8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3D8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91336" w14:textId="77777777" w:rsidR="004F78C2" w:rsidRDefault="004F78C2">
      <w:r>
        <w:separator/>
      </w:r>
    </w:p>
  </w:footnote>
  <w:footnote w:type="continuationSeparator" w:id="0">
    <w:p w14:paraId="348FE817" w14:textId="77777777" w:rsidR="004F78C2" w:rsidRDefault="004F7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9"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5"/>
  </w:num>
  <w:num w:numId="8">
    <w:abstractNumId w:val="11"/>
    <w:lvlOverride w:ilvl="0">
      <w:startOverride w:val="1"/>
    </w:lvlOverride>
  </w:num>
  <w:num w:numId="9">
    <w:abstractNumId w:val="18"/>
  </w:num>
  <w:num w:numId="10">
    <w:abstractNumId w:val="2"/>
  </w:num>
  <w:num w:numId="11">
    <w:abstractNumId w:val="16"/>
  </w:num>
  <w:num w:numId="12">
    <w:abstractNumId w:val="3"/>
  </w:num>
  <w:num w:numId="13">
    <w:abstractNumId w:val="13"/>
  </w:num>
  <w:num w:numId="14">
    <w:abstractNumId w:val="17"/>
  </w:num>
  <w:num w:numId="15">
    <w:abstractNumId w:val="9"/>
  </w:num>
  <w:num w:numId="16">
    <w:abstractNumId w:val="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9A8"/>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84"/>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8084F"/>
    <w:rsid w:val="00380892"/>
    <w:rsid w:val="00380AE2"/>
    <w:rsid w:val="00381685"/>
    <w:rsid w:val="00381E26"/>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D89"/>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C5E"/>
    <w:rsid w:val="0046026D"/>
    <w:rsid w:val="0046027A"/>
    <w:rsid w:val="004603B2"/>
    <w:rsid w:val="004605CC"/>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5EF"/>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2"/>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1F0"/>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A0F"/>
    <w:rsid w:val="00A66A5A"/>
    <w:rsid w:val="00A67103"/>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77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277C8"/>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472"/>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160A"/>
    <w:rsid w:val="00FD2804"/>
    <w:rsid w:val="00FD282A"/>
    <w:rsid w:val="00FD2A71"/>
    <w:rsid w:val="00FD3905"/>
    <w:rsid w:val="00FD3998"/>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R1-1809786.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4BC3F5-65D3-4961-8ABE-0B35B6430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1377</TotalTime>
  <Pages>5</Pages>
  <Words>1191</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7968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Haghighat, Afshin</cp:lastModifiedBy>
  <cp:revision>207</cp:revision>
  <cp:lastPrinted>2011-11-09T07:49:00Z</cp:lastPrinted>
  <dcterms:created xsi:type="dcterms:W3CDTF">2018-01-18T19:59:00Z</dcterms:created>
  <dcterms:modified xsi:type="dcterms:W3CDTF">2018-09-28T20:34:00Z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